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393612">
        <w:rPr>
          <w:b/>
          <w:noProof/>
          <w:sz w:val="24"/>
        </w:rPr>
        <w:t>Ad Hoc on EC-GSM and eDRX</w:t>
      </w:r>
      <w:r>
        <w:rPr>
          <w:b/>
          <w:i/>
          <w:noProof/>
          <w:sz w:val="24"/>
        </w:rPr>
        <w:t xml:space="preserve"> </w:t>
      </w:r>
      <w:r>
        <w:rPr>
          <w:b/>
          <w:i/>
          <w:noProof/>
          <w:sz w:val="28"/>
        </w:rPr>
        <w:tab/>
      </w:r>
      <w:r w:rsidR="00393612">
        <w:rPr>
          <w:b/>
          <w:i/>
          <w:noProof/>
          <w:sz w:val="28"/>
        </w:rPr>
        <w:t>GP</w:t>
      </w:r>
      <w:r w:rsidR="00890DDD">
        <w:rPr>
          <w:b/>
          <w:i/>
          <w:noProof/>
          <w:sz w:val="28"/>
        </w:rPr>
        <w:t>E</w:t>
      </w:r>
      <w:r w:rsidR="006A63A8" w:rsidRPr="006A63A8">
        <w:rPr>
          <w:b/>
          <w:i/>
          <w:noProof/>
          <w:sz w:val="28"/>
        </w:rPr>
        <w:t>150</w:t>
      </w:r>
      <w:r w:rsidR="000B615E">
        <w:rPr>
          <w:b/>
          <w:i/>
          <w:noProof/>
          <w:sz w:val="28"/>
        </w:rPr>
        <w:t>054</w:t>
      </w:r>
    </w:p>
    <w:p w:rsidR="001E41F3" w:rsidRDefault="00393612" w:rsidP="005E2C44">
      <w:pPr>
        <w:pStyle w:val="CRCoverPage"/>
        <w:outlineLvl w:val="0"/>
        <w:rPr>
          <w:b/>
          <w:noProof/>
          <w:sz w:val="24"/>
        </w:rPr>
      </w:pPr>
      <w:r>
        <w:rPr>
          <w:b/>
          <w:noProof/>
          <w:sz w:val="24"/>
        </w:rPr>
        <w:t>Stockholm, Sweden</w:t>
      </w:r>
      <w:r w:rsidR="001E41F3">
        <w:rPr>
          <w:b/>
          <w:noProof/>
          <w:sz w:val="24"/>
        </w:rPr>
        <w:t xml:space="preserve">, </w:t>
      </w:r>
      <w:r>
        <w:rPr>
          <w:b/>
          <w:noProof/>
          <w:sz w:val="24"/>
        </w:rPr>
        <w:t>12-13 October, 2015</w:t>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t xml:space="preserve">    (Revision of GPE150027)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393612" w:rsidP="0051580D">
            <w:pPr>
              <w:pStyle w:val="CRCoverPage"/>
              <w:spacing w:after="0"/>
              <w:rPr>
                <w:b/>
                <w:noProof/>
                <w:sz w:val="28"/>
              </w:rPr>
            </w:pPr>
            <w:r>
              <w:rPr>
                <w:b/>
                <w:noProof/>
                <w:sz w:val="28"/>
              </w:rPr>
              <w:t>43.064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3D4736">
            <w:pPr>
              <w:pStyle w:val="CRCoverPage"/>
              <w:spacing w:after="0"/>
              <w:rPr>
                <w:noProof/>
              </w:rPr>
            </w:pPr>
            <w:r>
              <w:rPr>
                <w:b/>
                <w:noProof/>
                <w:sz w:val="28"/>
              </w:rPr>
              <w:t>0089</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E34398">
            <w:pPr>
              <w:pStyle w:val="CRCoverPage"/>
              <w:spacing w:after="0"/>
              <w:jc w:val="center"/>
              <w:rPr>
                <w:b/>
                <w:noProof/>
              </w:rPr>
            </w:pPr>
            <w:r>
              <w:rPr>
                <w:b/>
                <w:noProof/>
                <w:sz w:val="32"/>
              </w:rPr>
              <w:t>1</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393612">
            <w:pPr>
              <w:pStyle w:val="CRCoverPage"/>
              <w:spacing w:after="0"/>
              <w:jc w:val="center"/>
              <w:rPr>
                <w:noProof/>
              </w:rPr>
            </w:pPr>
            <w:r>
              <w:rPr>
                <w:b/>
                <w:noProof/>
                <w:sz w:val="32"/>
              </w:rPr>
              <w:t>12</w:t>
            </w:r>
            <w:r w:rsidR="001E41F3">
              <w:rPr>
                <w:b/>
                <w:noProof/>
                <w:sz w:val="32"/>
              </w:rPr>
              <w:t>.</w:t>
            </w:r>
            <w:r>
              <w:rPr>
                <w:b/>
                <w:noProof/>
                <w:sz w:val="32"/>
              </w:rPr>
              <w:t>2</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DE22E1">
            <w:pPr>
              <w:pStyle w:val="CRCoverPage"/>
              <w:spacing w:after="0"/>
              <w:ind w:left="100"/>
              <w:rPr>
                <w:noProof/>
              </w:rPr>
            </w:pPr>
            <w:r>
              <w:rPr>
                <w:noProof/>
              </w:rPr>
              <w:t xml:space="preserve">Introduction of </w:t>
            </w:r>
            <w:r w:rsidR="00DE22E1">
              <w:rPr>
                <w:noProof/>
              </w:rPr>
              <w:t>EC-EGPRS</w:t>
            </w:r>
            <w:r w:rsidR="00306CF1">
              <w:rPr>
                <w:noProof/>
              </w:rPr>
              <w:t>, Radio interface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735891">
            <w:pPr>
              <w:pStyle w:val="CRCoverPage"/>
              <w:spacing w:after="0"/>
              <w:ind w:left="100"/>
              <w:rPr>
                <w:noProof/>
              </w:rPr>
            </w:pPr>
            <w:r>
              <w:rPr>
                <w:noProof/>
              </w:rPr>
              <w:t>2015</w:t>
            </w:r>
            <w:r w:rsidR="004242F1">
              <w:rPr>
                <w:noProof/>
              </w:rPr>
              <w:t>-</w:t>
            </w:r>
            <w:r w:rsidR="00735891">
              <w:rPr>
                <w:noProof/>
              </w:rPr>
              <w:t>10-06</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8B6392" w:rsidP="003E57F0">
            <w:pPr>
              <w:pStyle w:val="CRCoverPage"/>
              <w:spacing w:after="0"/>
              <w:ind w:left="100"/>
              <w:rPr>
                <w:noProof/>
              </w:rPr>
            </w:pPr>
            <w:r>
              <w:rPr>
                <w:noProof/>
              </w:rPr>
              <w:t>EC-EGPRS</w:t>
            </w:r>
            <w:r w:rsidR="003E57F0">
              <w:rPr>
                <w:noProof/>
              </w:rPr>
              <w:t xml:space="preserve"> is a feature based on EGPRS that introduces a streamlined protocol implementation, ensuring energy efficient operation</w:t>
            </w:r>
            <w:r w:rsidR="00846F2D">
              <w:rPr>
                <w:noProof/>
              </w:rPr>
              <w:t xml:space="preserve"> and improved security</w:t>
            </w:r>
            <w:r w:rsidR="003E57F0">
              <w:rPr>
                <w:noProof/>
              </w:rPr>
              <w:t xml:space="preserve"> while supporting extended coverage up to [20 dB] compared to GPRS/EGPRS operation.</w:t>
            </w:r>
            <w:r w:rsidR="00846F2D">
              <w:rPr>
                <w:noProof/>
              </w:rPr>
              <w:t xml:space="preserve"> The feature is not yet introduced in the </w:t>
            </w:r>
            <w:r w:rsidR="006A0D0E">
              <w:rPr>
                <w:noProof/>
              </w:rPr>
              <w:t xml:space="preserve">GERAN </w:t>
            </w:r>
            <w:r w:rsidR="00846F2D">
              <w:rPr>
                <w:noProof/>
              </w:rPr>
              <w:t>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974D24" w:rsidRDefault="00243D45" w:rsidP="00243D45">
            <w:pPr>
              <w:pStyle w:val="CRCoverPage"/>
              <w:spacing w:after="0"/>
              <w:ind w:left="100"/>
              <w:rPr>
                <w:noProof/>
              </w:rPr>
            </w:pPr>
            <w:r>
              <w:rPr>
                <w:noProof/>
              </w:rPr>
              <w:t>The radio interface of EC-EGPRS is described</w:t>
            </w:r>
          </w:p>
          <w:p w:rsidR="0094358B" w:rsidRDefault="0094358B" w:rsidP="00243D45">
            <w:pPr>
              <w:pStyle w:val="CRCoverPage"/>
              <w:spacing w:after="0"/>
              <w:ind w:left="100"/>
              <w:rPr>
                <w:noProof/>
              </w:rPr>
            </w:pPr>
          </w:p>
          <w:p w:rsidR="0094358B" w:rsidRDefault="0094358B" w:rsidP="0094358B">
            <w:pPr>
              <w:pStyle w:val="CRCoverPage"/>
              <w:spacing w:after="0"/>
              <w:ind w:left="100"/>
              <w:rPr>
                <w:noProof/>
              </w:rPr>
            </w:pPr>
            <w:r w:rsidRPr="00DE376B">
              <w:rPr>
                <w:noProof/>
              </w:rPr>
              <w:t>Compared to GPE15002</w:t>
            </w:r>
            <w:r>
              <w:rPr>
                <w:noProof/>
              </w:rPr>
              <w:t>7</w:t>
            </w:r>
            <w:r w:rsidRPr="00DE376B">
              <w:rPr>
                <w:noProof/>
              </w:rPr>
              <w:t xml:space="preserve">, comments received in GPE150048 have to a large extent been taken into account, </w:t>
            </w:r>
            <w:r w:rsidRPr="00697AE4">
              <w:rPr>
                <w:noProof/>
                <w:highlight w:val="green"/>
              </w:rPr>
              <w:t>highlited in green</w:t>
            </w:r>
            <w:r w:rsidRPr="00DE376B">
              <w:rPr>
                <w:noProof/>
              </w:rPr>
              <w:t xml:space="preserve"> and marked with “EAB r1”.</w:t>
            </w:r>
          </w:p>
          <w:p w:rsidR="0094358B" w:rsidRDefault="0094358B" w:rsidP="00243D45">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B1351E" w:rsidP="00B1351E">
            <w:pPr>
              <w:pStyle w:val="CRCoverPage"/>
              <w:spacing w:after="0"/>
              <w:ind w:left="100"/>
              <w:rPr>
                <w:noProof/>
              </w:rPr>
            </w:pPr>
            <w:r>
              <w:rPr>
                <w:noProof/>
              </w:rPr>
              <w:t xml:space="preserve">The </w:t>
            </w:r>
            <w:r w:rsidR="008B6392">
              <w:rPr>
                <w:noProof/>
              </w:rPr>
              <w:t>EC-EGPRS</w:t>
            </w:r>
            <w:r>
              <w:rPr>
                <w:noProof/>
              </w:rPr>
              <w:t xml:space="preserve">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04896">
            <w:pPr>
              <w:pStyle w:val="CRCoverPage"/>
              <w:spacing w:after="0"/>
              <w:ind w:left="100"/>
              <w:rPr>
                <w:noProof/>
              </w:rPr>
            </w:pPr>
            <w:r>
              <w:rPr>
                <w:noProof/>
              </w:rPr>
              <w:t xml:space="preserve">6.1.1, </w:t>
            </w:r>
            <w:r w:rsidR="00BE2B9F">
              <w:rPr>
                <w:noProof/>
              </w:rPr>
              <w:t xml:space="preserve">6.1.2, 6.1.5, 6.2, 6.5.4.2, 6.5.4.4, 6.5.5, </w:t>
            </w:r>
            <w:r w:rsidR="00491B0D">
              <w:rPr>
                <w:noProof/>
              </w:rPr>
              <w:t xml:space="preserve">6.5.6, 6.5.7, 6.5.8.3, 6.5.10, 6.6.4.1, 6.6.4.4, 6.6.4.5.2, 6.6.4.7, 6.6.4.8,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D4736" w:rsidRDefault="003D4736" w:rsidP="003D4736">
            <w:pPr>
              <w:pStyle w:val="CRCoverPage"/>
              <w:spacing w:after="0"/>
              <w:ind w:left="99"/>
            </w:pPr>
            <w:r>
              <w:t>TS 43.013 0135</w:t>
            </w:r>
          </w:p>
          <w:p w:rsidR="003D4736" w:rsidRDefault="003D4736" w:rsidP="003D4736">
            <w:pPr>
              <w:pStyle w:val="CRCoverPage"/>
              <w:spacing w:after="0"/>
              <w:ind w:left="99"/>
            </w:pPr>
            <w:r>
              <w:t>TS 43.022 0035</w:t>
            </w:r>
          </w:p>
          <w:p w:rsidR="003D4736" w:rsidRDefault="003D4736" w:rsidP="003D4736">
            <w:pPr>
              <w:pStyle w:val="CRCoverPage"/>
              <w:spacing w:after="0"/>
              <w:ind w:left="99"/>
            </w:pPr>
            <w:r>
              <w:t>TS 43.064 CR 0090,0091,0092</w:t>
            </w:r>
          </w:p>
          <w:p w:rsidR="003D4736" w:rsidRDefault="003D4736" w:rsidP="003D4736">
            <w:pPr>
              <w:pStyle w:val="CRCoverPage"/>
              <w:spacing w:after="0"/>
              <w:ind w:left="99"/>
              <w:rPr>
                <w:color w:val="FF0000"/>
              </w:rPr>
            </w:pPr>
            <w:r>
              <w:t xml:space="preserve">TS 44.018 CR </w:t>
            </w:r>
            <w:proofErr w:type="spellStart"/>
            <w:r>
              <w:rPr>
                <w:color w:val="FF0000"/>
              </w:rPr>
              <w:t>xxxx,xxxx</w:t>
            </w:r>
            <w:proofErr w:type="spellEnd"/>
          </w:p>
          <w:p w:rsidR="003D4736" w:rsidRDefault="003D4736" w:rsidP="003D4736">
            <w:pPr>
              <w:pStyle w:val="CRCoverPage"/>
              <w:spacing w:after="0"/>
              <w:ind w:left="99"/>
            </w:pPr>
            <w:r>
              <w:t xml:space="preserve">TS 44.060 CR </w:t>
            </w:r>
            <w:proofErr w:type="spellStart"/>
            <w:r>
              <w:rPr>
                <w:color w:val="FF0000"/>
              </w:rPr>
              <w:t>xxxx,xxxx,xxxx,xxxx</w:t>
            </w:r>
            <w:proofErr w:type="spellEnd"/>
          </w:p>
          <w:p w:rsidR="003D4736" w:rsidRDefault="003D4736" w:rsidP="003D4736">
            <w:pPr>
              <w:pStyle w:val="CRCoverPage"/>
              <w:spacing w:after="0"/>
              <w:ind w:left="99"/>
            </w:pPr>
            <w:r>
              <w:t>TS 45.001 CR 0079,0080</w:t>
            </w:r>
          </w:p>
          <w:p w:rsidR="003D4736" w:rsidRDefault="003D4736" w:rsidP="003D4736">
            <w:pPr>
              <w:pStyle w:val="CRCoverPage"/>
              <w:spacing w:after="0"/>
              <w:ind w:left="99"/>
            </w:pPr>
            <w:r>
              <w:t>TS 45.002 CR 0183,0184,0185,0186</w:t>
            </w:r>
          </w:p>
          <w:p w:rsidR="003D4736" w:rsidRDefault="003D4736" w:rsidP="003D4736">
            <w:pPr>
              <w:pStyle w:val="CRCoverPage"/>
              <w:spacing w:after="0"/>
              <w:ind w:left="99"/>
            </w:pPr>
            <w:r>
              <w:t>TS 45.003 CR 0135</w:t>
            </w:r>
          </w:p>
          <w:p w:rsidR="003D4736" w:rsidRDefault="003D4736" w:rsidP="003D4736">
            <w:pPr>
              <w:pStyle w:val="CRCoverPage"/>
              <w:spacing w:after="0"/>
              <w:ind w:left="99"/>
            </w:pPr>
            <w:r>
              <w:t>TS 45.004 CR 0020</w:t>
            </w:r>
          </w:p>
          <w:p w:rsidR="003D4736" w:rsidRDefault="003D4736" w:rsidP="003D4736">
            <w:pPr>
              <w:pStyle w:val="CRCoverPage"/>
              <w:spacing w:after="0"/>
              <w:ind w:left="99"/>
            </w:pPr>
            <w:r>
              <w:t>TS 45.005 CR 0578</w:t>
            </w:r>
          </w:p>
          <w:p w:rsidR="00A22DF1" w:rsidRDefault="003D4736" w:rsidP="003D4736">
            <w:pPr>
              <w:pStyle w:val="CRCoverPage"/>
              <w:spacing w:after="0"/>
              <w:ind w:left="99"/>
              <w:rPr>
                <w:noProof/>
              </w:rPr>
            </w:pPr>
            <w:r>
              <w:t>TS 45.008 CR 0626,0627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D5FBF" w:rsidRDefault="007D5FBF" w:rsidP="007D5FBF">
            <w:pPr>
              <w:pStyle w:val="CRCoverPage"/>
              <w:spacing w:after="0"/>
              <w:ind w:left="99"/>
              <w:rPr>
                <w:noProof/>
              </w:rPr>
            </w:pPr>
            <w:r>
              <w:rPr>
                <w:noProof/>
              </w:rPr>
              <w:t>TS 51010 ... CR ...</w:t>
            </w:r>
          </w:p>
          <w:p w:rsidR="001E41F3" w:rsidRDefault="00145D43" w:rsidP="007D5FBF">
            <w:pPr>
              <w:pStyle w:val="CRCoverPage"/>
              <w:spacing w:after="0"/>
              <w:ind w:left="99"/>
              <w:rPr>
                <w:noProof/>
              </w:rPr>
            </w:pPr>
            <w:r>
              <w:rPr>
                <w:noProof/>
              </w:rPr>
              <w:t>TS</w:t>
            </w:r>
            <w:r w:rsidR="007D5FBF">
              <w:rPr>
                <w:noProof/>
              </w:rPr>
              <w:t xml:space="preserve"> 51021</w:t>
            </w:r>
            <w:r>
              <w:rPr>
                <w:noProof/>
              </w:rPr>
              <w:t xml:space="preserve">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1E41F3" w:rsidRDefault="004F73C1">
            <w:pPr>
              <w:pStyle w:val="CRCoverPage"/>
              <w:spacing w:after="0"/>
              <w:ind w:left="100"/>
              <w:rPr>
                <w:noProof/>
              </w:rPr>
            </w:pPr>
            <w:r>
              <w:t xml:space="preserve">The CR contains changes that are relevant to both Work item code </w:t>
            </w:r>
            <w:proofErr w:type="spellStart"/>
            <w:r>
              <w:t>eDRX_GSM</w:t>
            </w:r>
            <w:proofErr w:type="spellEnd"/>
            <w:r>
              <w:t xml:space="preserve"> </w:t>
            </w:r>
            <w:r>
              <w:lastRenderedPageBreak/>
              <w:t xml:space="preserve">and work item code </w:t>
            </w:r>
            <w:proofErr w:type="spellStart"/>
            <w:r>
              <w:t>CIoT_EC_GSM</w:t>
            </w:r>
            <w:proofErr w:type="spellEnd"/>
            <w:r>
              <w:t xml:space="preserve">. Background text, or conflicting text from the corresponding </w:t>
            </w:r>
            <w:proofErr w:type="spellStart"/>
            <w:r>
              <w:t>eDRX_GSM</w:t>
            </w:r>
            <w:proofErr w:type="spellEnd"/>
            <w:r>
              <w:t xml:space="preserve"> CR is included without highlighting, and text specific to </w:t>
            </w:r>
            <w:proofErr w:type="spellStart"/>
            <w:r>
              <w:t>CIoT_EC_GSM</w:t>
            </w:r>
            <w:proofErr w:type="spellEnd"/>
            <w:r>
              <w:t xml:space="preserve"> is included with </w:t>
            </w:r>
            <w:r>
              <w:rPr>
                <w:highlight w:val="lightGray"/>
              </w:rPr>
              <w:t>grey highlighted text</w:t>
            </w:r>
            <w:r>
              <w:t>. CR conflicts need to be resolved before agreeing the CRs.</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2"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421D94" w:rsidTr="00EC1319">
        <w:trPr>
          <w:jc w:val="center"/>
        </w:trPr>
        <w:tc>
          <w:tcPr>
            <w:tcW w:w="9857" w:type="dxa"/>
            <w:shd w:val="clear" w:color="auto" w:fill="1F497D"/>
            <w:tcMar>
              <w:top w:w="57" w:type="dxa"/>
            </w:tcMar>
            <w:vAlign w:val="center"/>
          </w:tcPr>
          <w:p w:rsidR="00126580" w:rsidRPr="0093430E" w:rsidRDefault="00126580" w:rsidP="00EC1319">
            <w:pPr>
              <w:jc w:val="center"/>
              <w:rPr>
                <w:rFonts w:ascii="Cambria" w:eastAsia="SimSun" w:hAnsi="Cambria"/>
                <w:b/>
                <w:color w:val="FFFFFF"/>
                <w:sz w:val="32"/>
              </w:rPr>
            </w:pPr>
            <w:r>
              <w:rPr>
                <w:rFonts w:ascii="Cambria" w:eastAsia="SimSun" w:hAnsi="Cambria"/>
                <w:b/>
                <w:color w:val="FFFFFF"/>
                <w:sz w:val="24"/>
              </w:rPr>
              <w:lastRenderedPageBreak/>
              <w:t>1</w:t>
            </w:r>
            <w:r w:rsidRPr="00CB019F">
              <w:rPr>
                <w:rFonts w:ascii="Cambria" w:eastAsia="SimSun" w:hAnsi="Cambria"/>
                <w:b/>
                <w:color w:val="FFFFFF"/>
                <w:sz w:val="24"/>
                <w:vertAlign w:val="superscript"/>
              </w:rPr>
              <w:t>st</w:t>
            </w:r>
            <w:r>
              <w:rPr>
                <w:rFonts w:ascii="Cambria" w:eastAsia="SimSun" w:hAnsi="Cambria"/>
                <w:b/>
                <w:color w:val="FFFFFF"/>
                <w:sz w:val="24"/>
              </w:rPr>
              <w:t xml:space="preserve"> </w:t>
            </w:r>
            <w:r w:rsidRPr="0093430E">
              <w:rPr>
                <w:rFonts w:ascii="Cambria" w:eastAsia="SimSun" w:hAnsi="Cambria"/>
                <w:b/>
                <w:color w:val="FFFFFF"/>
                <w:sz w:val="24"/>
              </w:rPr>
              <w:t>modification</w:t>
            </w:r>
          </w:p>
        </w:tc>
      </w:tr>
    </w:tbl>
    <w:p w:rsidR="001A7DCE" w:rsidRDefault="001A7DCE" w:rsidP="001A7DCE">
      <w:pPr>
        <w:pStyle w:val="Heading3"/>
        <w:keepNext w:val="0"/>
        <w:keepLines w:val="0"/>
        <w:rPr>
          <w:color w:val="000000"/>
        </w:rPr>
      </w:pPr>
      <w:bookmarkStart w:id="3" w:name="_Toc389830755"/>
      <w:bookmarkEnd w:id="2"/>
      <w:r>
        <w:rPr>
          <w:color w:val="000000"/>
        </w:rPr>
        <w:t>6.1.1</w:t>
      </w:r>
      <w:r>
        <w:rPr>
          <w:color w:val="000000"/>
        </w:rPr>
        <w:tab/>
        <w:t>Allocation of resources for the GPRS</w:t>
      </w:r>
      <w:bookmarkEnd w:id="3"/>
    </w:p>
    <w:p w:rsidR="001A7DCE" w:rsidRDefault="001A7DCE" w:rsidP="001A7DCE">
      <w:pPr>
        <w:rPr>
          <w:color w:val="000000"/>
        </w:rPr>
      </w:pPr>
      <w:r>
        <w:rPr>
          <w:color w:val="000000"/>
        </w:rPr>
        <w:t>A cell supporting GPRS may allocate resources on one or several physical channels in order to support the GPRS traffic. Those physical channels (i.e. PDCHs), shared by the GPRS MSs, are taken from the common pool of physical channels available in the cell. The allocation of physical channels to circuit switched services and GPRS is done dynamically according to the "capacity on demand" principles described below.</w:t>
      </w:r>
    </w:p>
    <w:p w:rsidR="001A7DCE" w:rsidRDefault="001A7DCE" w:rsidP="001A7DCE">
      <w:pPr>
        <w:rPr>
          <w:color w:val="000000"/>
        </w:rPr>
      </w:pPr>
      <w:r>
        <w:rPr>
          <w:color w:val="000000"/>
        </w:rPr>
        <w:t>Common control signalling required by GPRS in the initial phase of the packet transfer is conveyed on PCCCH</w:t>
      </w:r>
      <w:ins w:id="4" w:author="EAB" w:date="2015-09-29T18:28:00Z">
        <w:r w:rsidR="00B85C87" w:rsidRPr="00BD4B26">
          <w:rPr>
            <w:color w:val="000000"/>
            <w:highlight w:val="lightGray"/>
          </w:rPr>
          <w:t>, or EC-CCCH</w:t>
        </w:r>
        <w:r w:rsidR="00B85C87">
          <w:rPr>
            <w:color w:val="000000"/>
          </w:rPr>
          <w:t>,</w:t>
        </w:r>
      </w:ins>
      <w:r>
        <w:rPr>
          <w:color w:val="000000"/>
        </w:rPr>
        <w:t xml:space="preserve"> when allocated, or</w:t>
      </w:r>
      <w:ins w:id="5" w:author="EAB" w:date="2015-08-31T15:33:00Z">
        <w:r>
          <w:rPr>
            <w:color w:val="000000"/>
          </w:rPr>
          <w:t>,</w:t>
        </w:r>
      </w:ins>
      <w:r>
        <w:rPr>
          <w:color w:val="000000"/>
        </w:rPr>
        <w:t xml:space="preserve"> on CCCH. This allows the operator to have capacity allocated specifically to GPRS in the cell only when a packet is to be transferred.</w:t>
      </w:r>
    </w:p>
    <w:p w:rsidR="00CB019F" w:rsidRDefault="001A7DCE" w:rsidP="001A7DCE">
      <w:pPr>
        <w:rPr>
          <w:color w:val="000000"/>
        </w:rPr>
      </w:pPr>
      <w:r>
        <w:rPr>
          <w:color w:val="000000"/>
        </w:rPr>
        <w:t xml:space="preserve">For Compact, common control </w:t>
      </w:r>
      <w:proofErr w:type="spellStart"/>
      <w:r>
        <w:rPr>
          <w:color w:val="000000"/>
        </w:rPr>
        <w:t>signaling</w:t>
      </w:r>
      <w:proofErr w:type="spellEnd"/>
      <w:r>
        <w:rPr>
          <w:color w:val="000000"/>
        </w:rPr>
        <w:t xml:space="preserve"> required by the mobile station in the initial phase of the packet transfer is conveyed on CPCCCH.</w:t>
      </w:r>
    </w:p>
    <w:p w:rsidR="00B04896" w:rsidRDefault="00B04896" w:rsidP="00B04896">
      <w:pPr>
        <w:pStyle w:val="Heading4"/>
        <w:rPr>
          <w:color w:val="000000"/>
        </w:rPr>
      </w:pPr>
      <w:bookmarkStart w:id="6" w:name="_Ref367678747"/>
      <w:bookmarkStart w:id="7" w:name="_Toc389830756"/>
      <w:r>
        <w:rPr>
          <w:color w:val="000000"/>
        </w:rPr>
        <w:t>6.1.1.1</w:t>
      </w:r>
      <w:r>
        <w:rPr>
          <w:color w:val="000000"/>
        </w:rPr>
        <w:tab/>
        <w:t>Master-Slave concept</w:t>
      </w:r>
      <w:bookmarkEnd w:id="6"/>
      <w:bookmarkEnd w:id="7"/>
    </w:p>
    <w:p w:rsidR="00B04896" w:rsidRDefault="00B04896" w:rsidP="00B04896">
      <w:pPr>
        <w:rPr>
          <w:color w:val="000000"/>
        </w:rPr>
      </w:pPr>
      <w:r>
        <w:rPr>
          <w:color w:val="000000"/>
        </w:rPr>
        <w:t xml:space="preserve">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w:t>
      </w:r>
      <w:proofErr w:type="gramStart"/>
      <w:r>
        <w:rPr>
          <w:color w:val="000000"/>
        </w:rPr>
        <w:t>used  for</w:t>
      </w:r>
      <w:proofErr w:type="gramEnd"/>
      <w:r>
        <w:rPr>
          <w:color w:val="000000"/>
        </w:rPr>
        <w:t xml:space="preserve"> user data transfer and  for dedicated signalling.</w:t>
      </w:r>
    </w:p>
    <w:p w:rsidR="00B04896" w:rsidRDefault="00B04896" w:rsidP="00B0489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Default="00B04896" w:rsidP="00B0489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Default="00B04896" w:rsidP="00B0489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Default="00B04896" w:rsidP="00B04896">
      <w:pPr>
        <w:rPr>
          <w:color w:val="000000"/>
        </w:rPr>
      </w:pPr>
      <w:r>
        <w:rPr>
          <w:color w:val="000000"/>
        </w:rPr>
        <w:t>For the secondary Compact carrier(s) not carrying CPCCCH, timeslot numbers (TN) 0 through 7, acting as slaves, are used for user data transfer and for dedicated signalling.</w:t>
      </w:r>
    </w:p>
    <w:p w:rsidR="0086626C" w:rsidRDefault="0086626C" w:rsidP="0086626C">
      <w:pPr>
        <w:pStyle w:val="Heading4"/>
        <w:rPr>
          <w:color w:val="000000"/>
        </w:rPr>
      </w:pPr>
      <w:bookmarkStart w:id="8" w:name="_Toc389830757"/>
      <w:r>
        <w:rPr>
          <w:color w:val="000000"/>
        </w:rPr>
        <w:t>6.1.1.2</w:t>
      </w:r>
      <w:r>
        <w:rPr>
          <w:color w:val="000000"/>
        </w:rPr>
        <w:tab/>
        <w:t>Capacity on demand concept</w:t>
      </w:r>
      <w:bookmarkEnd w:id="8"/>
    </w:p>
    <w:p w:rsidR="0086626C" w:rsidRDefault="0086626C" w:rsidP="0086626C">
      <w:pPr>
        <w:rPr>
          <w:color w:val="000000"/>
        </w:rPr>
      </w:pPr>
      <w:r>
        <w:rPr>
          <w:color w:val="000000"/>
        </w:rPr>
        <w:t>The GPRS does not require permanently allocated PDCHs. The allocation of capacity for GPRS can be based on the needs for actual packet transfers which is here referred to as the "capacity on demand" principle. The operator can, as well, decide to dedicate permanently or temporarily some physical resources (i.e. PDCHs) for the GPRS traffic.</w:t>
      </w:r>
    </w:p>
    <w:p w:rsidR="0086626C" w:rsidRDefault="0086626C" w:rsidP="0086626C">
      <w:pPr>
        <w:rPr>
          <w:color w:val="000000"/>
        </w:rPr>
      </w:pPr>
      <w:r>
        <w:rPr>
          <w:color w:val="000000"/>
        </w:rPr>
        <w:t>When the PDCHs are congested due to the GPRS traffic load and more resources are available in the cell, the Network can allocate more physical channels as PDCHs.</w:t>
      </w:r>
    </w:p>
    <w:p w:rsidR="0086626C" w:rsidRDefault="0086626C" w:rsidP="0086626C">
      <w:pPr>
        <w:rPr>
          <w:color w:val="000000"/>
        </w:rPr>
      </w:pPr>
      <w:r>
        <w:rPr>
          <w:color w:val="000000"/>
        </w:rPr>
        <w:t>However, the existence of PDCH(s) does not imply the existence of PCCCH</w:t>
      </w:r>
      <w:ins w:id="9" w:author="EAB" w:date="2015-09-29T18:28:00Z">
        <w:r w:rsidR="00821635">
          <w:rPr>
            <w:color w:val="000000"/>
          </w:rPr>
          <w:t xml:space="preserve"> </w:t>
        </w:r>
        <w:r w:rsidR="00821635" w:rsidRPr="00BD4B26">
          <w:rPr>
            <w:color w:val="000000"/>
            <w:highlight w:val="lightGray"/>
          </w:rPr>
          <w:t>or EC-CCCH</w:t>
        </w:r>
      </w:ins>
      <w:r w:rsidRPr="00BD4B26">
        <w:rPr>
          <w:color w:val="000000"/>
          <w:highlight w:val="lightGray"/>
        </w:rPr>
        <w:t>.</w:t>
      </w:r>
    </w:p>
    <w:p w:rsidR="0086626C" w:rsidRDefault="0086626C" w:rsidP="0086626C">
      <w:pPr>
        <w:rPr>
          <w:color w:val="000000"/>
        </w:rPr>
      </w:pPr>
      <w:r>
        <w:rPr>
          <w:color w:val="000000"/>
        </w:rPr>
        <w:t xml:space="preserve">When no PCCCH </w:t>
      </w:r>
      <w:ins w:id="10" w:author="EAB" w:date="2015-09-29T18:28:00Z">
        <w:r w:rsidR="00821635" w:rsidRPr="00BD4B26">
          <w:rPr>
            <w:color w:val="000000"/>
            <w:highlight w:val="lightGray"/>
          </w:rPr>
          <w:t>or EC-CCCH</w:t>
        </w:r>
        <w:r w:rsidR="00821635">
          <w:rPr>
            <w:color w:val="000000"/>
          </w:rPr>
          <w:t xml:space="preserve"> </w:t>
        </w:r>
      </w:ins>
      <w:r>
        <w:rPr>
          <w:color w:val="000000"/>
        </w:rPr>
        <w:t xml:space="preserve">is allocated in a cell, all GPRS attached MSs </w:t>
      </w:r>
      <w:proofErr w:type="gramStart"/>
      <w:r>
        <w:rPr>
          <w:color w:val="000000"/>
        </w:rPr>
        <w:t>camp</w:t>
      </w:r>
      <w:proofErr w:type="gramEnd"/>
      <w:r>
        <w:rPr>
          <w:color w:val="000000"/>
        </w:rPr>
        <w:t xml:space="preserve"> on the CCCH.</w:t>
      </w:r>
    </w:p>
    <w:p w:rsidR="0086626C" w:rsidRDefault="0086626C" w:rsidP="0086626C">
      <w:pPr>
        <w:rPr>
          <w:color w:val="000000"/>
        </w:rPr>
      </w:pPr>
      <w:r>
        <w:rPr>
          <w:color w:val="000000"/>
        </w:rPr>
        <w:t>In response to a Packet Channel Request sent on CCCH from the MS that wants to transmit GPRS packets, the network can assign resources on PDCH(s) for the uplink transfer.</w:t>
      </w:r>
      <w:del w:id="11" w:author="EAB" w:date="2015-08-31T15:38:00Z">
        <w:r w:rsidDel="008B4EEB">
          <w:rPr>
            <w:color w:val="000000"/>
          </w:rPr>
          <w:delText>.</w:delText>
        </w:r>
      </w:del>
      <w:r>
        <w:rPr>
          <w:color w:val="000000"/>
        </w:rPr>
        <w:t xml:space="preserve"> After the transfer, the MS returns to CCCH.</w:t>
      </w:r>
    </w:p>
    <w:p w:rsidR="0086626C" w:rsidRDefault="0086626C" w:rsidP="0086626C">
      <w:pPr>
        <w:rPr>
          <w:color w:val="000000"/>
        </w:rPr>
      </w:pPr>
      <w:r>
        <w:rPr>
          <w:color w:val="000000"/>
        </w:rPr>
        <w:t xml:space="preserve">When PCCCH is allocated in a cell, all GPRS attached MSs camp on it. PCCCH can be allocated either as the result of the increased demand for packet data transfers or whenever there </w:t>
      </w:r>
      <w:ins w:id="12" w:author="EAB" w:date="2015-09-29T18:29:00Z">
        <w:r w:rsidR="00821635" w:rsidRPr="00BD4B26">
          <w:rPr>
            <w:color w:val="000000"/>
            <w:highlight w:val="lightGray"/>
          </w:rPr>
          <w:t>are</w:t>
        </w:r>
      </w:ins>
      <w:del w:id="13" w:author="EAB" w:date="2015-09-29T18:29:00Z">
        <w:r w:rsidRPr="00BD4B26" w:rsidDel="00821635">
          <w:rPr>
            <w:color w:val="000000"/>
            <w:highlight w:val="lightGray"/>
          </w:rPr>
          <w:delText>is</w:delText>
        </w:r>
      </w:del>
      <w:r>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Default="0086626C" w:rsidP="0086626C">
      <w:pPr>
        <w:rPr>
          <w:ins w:id="14" w:author="EAB" w:date="2015-08-31T15:41:00Z"/>
          <w:color w:val="000000"/>
        </w:rPr>
      </w:pPr>
      <w:r>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6A4236" w:rsidRDefault="00821635" w:rsidP="0086626C">
      <w:pPr>
        <w:rPr>
          <w:color w:val="000000"/>
        </w:rPr>
      </w:pPr>
      <w:ins w:id="15" w:author="EAB" w:date="2015-09-29T18:29:00Z">
        <w:r w:rsidRPr="00BD4B26">
          <w:rPr>
            <w:color w:val="000000"/>
            <w:highlight w:val="lightGray"/>
          </w:rPr>
          <w:t xml:space="preserve">When EC-CCCH is allocated in a cell, all GPRS attached MSs that have enabled </w:t>
        </w:r>
      </w:ins>
      <w:ins w:id="16" w:author="EAB" w:date="2015-10-06T18:17:00Z">
        <w:r w:rsidR="00C10529" w:rsidRPr="00BD4B26">
          <w:rPr>
            <w:color w:val="000000"/>
            <w:highlight w:val="lightGray"/>
          </w:rPr>
          <w:t>EC-EGPRS</w:t>
        </w:r>
      </w:ins>
      <w:ins w:id="17" w:author="EAB" w:date="2015-09-29T18:29:00Z">
        <w:r w:rsidRPr="00BD4B26">
          <w:rPr>
            <w:color w:val="000000"/>
            <w:highlight w:val="lightGray"/>
          </w:rPr>
          <w:t xml:space="preserve"> operation shall camp on it.</w:t>
        </w:r>
      </w:ins>
    </w:p>
    <w:p w:rsidR="00B04896" w:rsidRDefault="00B04896" w:rsidP="00B04896">
      <w:pPr>
        <w:pStyle w:val="Heading4"/>
        <w:rPr>
          <w:color w:val="000000"/>
        </w:rPr>
      </w:pPr>
      <w:bookmarkStart w:id="18" w:name="_Toc389830758"/>
      <w:r>
        <w:rPr>
          <w:color w:val="000000"/>
        </w:rPr>
        <w:t>6.1.1.3</w:t>
      </w:r>
      <w:r>
        <w:rPr>
          <w:color w:val="000000"/>
        </w:rPr>
        <w:tab/>
        <w:t>Procedures to support capacity on demand</w:t>
      </w:r>
      <w:bookmarkEnd w:id="18"/>
    </w:p>
    <w:p w:rsidR="00B04896" w:rsidRDefault="00B04896" w:rsidP="00B04896">
      <w:pPr>
        <w:rPr>
          <w:color w:val="000000"/>
        </w:rPr>
      </w:pPr>
      <w:r>
        <w:rPr>
          <w:color w:val="000000"/>
        </w:rPr>
        <w:t>The number of allocated PDCHs in a cell can be increased or decreased according to demand. The following principles can be used for the allocation:</w:t>
      </w:r>
    </w:p>
    <w:p w:rsidR="00B04896" w:rsidRDefault="00B04896" w:rsidP="00B04896">
      <w:pPr>
        <w:pStyle w:val="B1"/>
        <w:rPr>
          <w:color w:val="000000"/>
        </w:rPr>
      </w:pPr>
      <w:r>
        <w:rPr>
          <w:color w:val="000000"/>
        </w:rPr>
        <w:t>-</w:t>
      </w:r>
      <w:r>
        <w:rPr>
          <w:color w:val="000000"/>
        </w:rPr>
        <w:tab/>
        <w:t>Load supervision:</w:t>
      </w:r>
    </w:p>
    <w:p w:rsidR="00B04896" w:rsidRDefault="00B04896" w:rsidP="00B0489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w:t>
      </w:r>
      <w:proofErr w:type="gramStart"/>
      <w:r>
        <w:rPr>
          <w:color w:val="000000"/>
        </w:rPr>
        <w:t>)  functionality</w:t>
      </w:r>
      <w:proofErr w:type="gramEnd"/>
      <w:r>
        <w:rPr>
          <w:color w:val="000000"/>
        </w:rPr>
        <w:t>. The common channel allocation function located in BSC is used for the GSM services.</w:t>
      </w:r>
    </w:p>
    <w:p w:rsidR="00B04896" w:rsidRDefault="00B04896" w:rsidP="00B04896">
      <w:pPr>
        <w:pStyle w:val="B1"/>
        <w:rPr>
          <w:color w:val="000000"/>
        </w:rPr>
      </w:pPr>
      <w:r>
        <w:rPr>
          <w:color w:val="000000"/>
        </w:rPr>
        <w:t>-</w:t>
      </w:r>
      <w:r>
        <w:rPr>
          <w:color w:val="000000"/>
        </w:rPr>
        <w:tab/>
        <w:t>Dynamic allocation of PDCHs:</w:t>
      </w:r>
    </w:p>
    <w:p w:rsidR="00B04896" w:rsidRDefault="00B04896" w:rsidP="00B04896">
      <w:pPr>
        <w:pStyle w:val="B1"/>
        <w:rPr>
          <w:color w:val="000000"/>
        </w:rPr>
      </w:pPr>
      <w:r>
        <w:rPr>
          <w:color w:val="000000"/>
        </w:rPr>
        <w:tab/>
        <w:t>Unused channels can be allocated as PDCHs to increase the overall quality of service for GPRS.</w:t>
      </w:r>
    </w:p>
    <w:p w:rsidR="00B04896" w:rsidRDefault="00B04896" w:rsidP="00B04896">
      <w:pPr>
        <w:pStyle w:val="B1"/>
        <w:rPr>
          <w:color w:val="000000"/>
        </w:rPr>
      </w:pPr>
      <w:r>
        <w:rPr>
          <w:color w:val="000000"/>
        </w:rPr>
        <w:tab/>
        <w:t xml:space="preserve">Upon resource demand for other services with higher priority, de-allocation of PDCHs can take place. </w:t>
      </w:r>
    </w:p>
    <w:p w:rsidR="00B04896" w:rsidRDefault="00B04896" w:rsidP="00B04896">
      <w:pPr>
        <w:pStyle w:val="Heading4"/>
        <w:rPr>
          <w:color w:val="000000"/>
        </w:rPr>
      </w:pPr>
      <w:bookmarkStart w:id="19" w:name="_Toc389830759"/>
      <w:r>
        <w:rPr>
          <w:color w:val="000000"/>
        </w:rPr>
        <w:t>6.1.1.4</w:t>
      </w:r>
      <w:r>
        <w:rPr>
          <w:color w:val="000000"/>
        </w:rPr>
        <w:tab/>
        <w:t>Release of PDCH not carrying PCCCH</w:t>
      </w:r>
      <w:bookmarkEnd w:id="19"/>
    </w:p>
    <w:p w:rsidR="00B04896" w:rsidRDefault="00B04896" w:rsidP="00B04896">
      <w:pPr>
        <w:rPr>
          <w:color w:val="000000"/>
        </w:rPr>
      </w:pPr>
      <w:r>
        <w:rPr>
          <w:color w:val="000000"/>
        </w:rPr>
        <w:t>The fast release of PDCH is an important feature for possibility to dynamically share the same pool of radio resources for packet and circuit-switched services.</w:t>
      </w:r>
    </w:p>
    <w:p w:rsidR="00B04896" w:rsidRDefault="00B04896" w:rsidP="00B04896">
      <w:pPr>
        <w:keepNext/>
        <w:rPr>
          <w:color w:val="000000"/>
        </w:rPr>
      </w:pPr>
      <w:r>
        <w:rPr>
          <w:color w:val="000000"/>
        </w:rPr>
        <w:t>There are following possibilities:</w:t>
      </w:r>
    </w:p>
    <w:p w:rsidR="00B04896" w:rsidRDefault="00B04896" w:rsidP="00B04896">
      <w:pPr>
        <w:pStyle w:val="B1"/>
        <w:keepNext/>
        <w:rPr>
          <w:b/>
          <w:color w:val="000000"/>
        </w:rPr>
      </w:pPr>
      <w:r>
        <w:rPr>
          <w:b/>
          <w:color w:val="000000"/>
        </w:rPr>
        <w:t>-</w:t>
      </w:r>
      <w:r>
        <w:rPr>
          <w:b/>
          <w:color w:val="000000"/>
        </w:rPr>
        <w:tab/>
        <w:t>Wait for all the assignments to terminate on that PDCH</w:t>
      </w:r>
    </w:p>
    <w:p w:rsidR="00B04896" w:rsidRDefault="00B04896" w:rsidP="00B04896">
      <w:pPr>
        <w:pStyle w:val="B1"/>
        <w:keepNext/>
        <w:rPr>
          <w:b/>
          <w:color w:val="000000"/>
        </w:rPr>
      </w:pPr>
      <w:r>
        <w:rPr>
          <w:b/>
          <w:color w:val="000000"/>
        </w:rPr>
        <w:t>-</w:t>
      </w:r>
      <w:r>
        <w:rPr>
          <w:b/>
          <w:color w:val="000000"/>
        </w:rPr>
        <w:tab/>
        <w:t>Individually notify all the users that have assignment on that PDCH</w:t>
      </w:r>
    </w:p>
    <w:p w:rsidR="00B04896" w:rsidRDefault="00B04896" w:rsidP="00B0489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rsidR="00B04896" w:rsidRDefault="00B04896" w:rsidP="00B04896">
      <w:pPr>
        <w:pStyle w:val="B1"/>
        <w:keepNext/>
        <w:rPr>
          <w:color w:val="000000"/>
        </w:rPr>
      </w:pPr>
      <w:r>
        <w:rPr>
          <w:b/>
          <w:color w:val="000000"/>
        </w:rPr>
        <w:t>-</w:t>
      </w:r>
      <w:r>
        <w:rPr>
          <w:b/>
          <w:color w:val="000000"/>
        </w:rPr>
        <w:tab/>
        <w:t>Broadcast the notification about de-allocation</w:t>
      </w:r>
    </w:p>
    <w:p w:rsidR="00B04896" w:rsidRDefault="00B04896" w:rsidP="00B04896">
      <w:pPr>
        <w:pStyle w:val="B1"/>
        <w:ind w:firstLine="0"/>
        <w:rPr>
          <w:color w:val="000000"/>
        </w:rPr>
      </w:pPr>
      <w:r>
        <w:rPr>
          <w:color w:val="000000"/>
        </w:rPr>
        <w:t xml:space="preserve">Simple and fast method to broadcast the Packet PDCH </w:t>
      </w:r>
      <w:proofErr w:type="gramStart"/>
      <w:r>
        <w:rPr>
          <w:color w:val="000000"/>
        </w:rPr>
        <w:t>Release  on</w:t>
      </w:r>
      <w:proofErr w:type="gramEnd"/>
      <w:r>
        <w:rPr>
          <w:color w:val="000000"/>
        </w:rPr>
        <w:t xml:space="preserve"> all the PDCHs lying on the same carrier as the PDCH to be released. All MSs monitor the possible occurrences of PACCH on one channel and should capture such notification. </w:t>
      </w:r>
    </w:p>
    <w:p w:rsidR="00B04896" w:rsidRDefault="00B04896" w:rsidP="00B04896">
      <w:pPr>
        <w:rPr>
          <w:color w:val="000000"/>
        </w:rPr>
      </w:pPr>
      <w:r>
        <w:rPr>
          <w:color w:val="000000"/>
        </w:rPr>
        <w:t xml:space="preserve">In practice, a combination of all the methods can be used. </w:t>
      </w:r>
    </w:p>
    <w:p w:rsidR="00CB019F" w:rsidRDefault="00B04896" w:rsidP="00B04896">
      <w:r>
        <w:rPr>
          <w:color w:val="000000"/>
        </w:rPr>
        <w:t xml:space="preserve">There may </w:t>
      </w:r>
      <w:proofErr w:type="gramStart"/>
      <w:r>
        <w:rPr>
          <w:color w:val="000000"/>
        </w:rPr>
        <w:t>occur</w:t>
      </w:r>
      <w:proofErr w:type="gramEnd"/>
      <w:r>
        <w:rPr>
          <w:color w:val="000000"/>
        </w:rPr>
        <w:t xml:space="preserve">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Pr>
          <w:color w:val="000000"/>
        </w:rPr>
        <w:t>self break</w:t>
      </w:r>
      <w:proofErr w:type="spellEnd"/>
      <w:r>
        <w:rPr>
          <w:color w:val="000000"/>
        </w:rPr>
        <w:t xml:space="preserve"> the RLC connection.</w:t>
      </w:r>
    </w:p>
    <w:p w:rsidR="00B04896"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3</w:t>
            </w:r>
            <w:r w:rsidRPr="00FB2770">
              <w:rPr>
                <w:rFonts w:ascii="Cambria" w:eastAsia="SimSun" w:hAnsi="Cambria"/>
                <w:b/>
                <w:color w:val="FFFFFF"/>
                <w:sz w:val="24"/>
                <w:vertAlign w:val="superscript"/>
              </w:rPr>
              <w:t>rd</w:t>
            </w:r>
            <w:r>
              <w:rPr>
                <w:rFonts w:ascii="Cambria" w:eastAsia="SimSun" w:hAnsi="Cambria"/>
                <w:b/>
                <w:color w:val="FFFFFF"/>
                <w:sz w:val="24"/>
              </w:rPr>
              <w:t xml:space="preserve"> m</w:t>
            </w:r>
            <w:r w:rsidR="00CB019F" w:rsidRPr="0093430E">
              <w:rPr>
                <w:rFonts w:ascii="Cambria" w:eastAsia="SimSun" w:hAnsi="Cambria"/>
                <w:b/>
                <w:color w:val="FFFFFF"/>
                <w:sz w:val="24"/>
              </w:rPr>
              <w:t>odification</w:t>
            </w:r>
          </w:p>
        </w:tc>
      </w:tr>
    </w:tbl>
    <w:p w:rsidR="00CB019F" w:rsidRDefault="00CB019F" w:rsidP="00CB019F">
      <w:pPr>
        <w:pStyle w:val="EW"/>
        <w:rPr>
          <w:color w:val="000000"/>
        </w:rPr>
      </w:pPr>
    </w:p>
    <w:p w:rsidR="00A26B66" w:rsidRDefault="00A26B66" w:rsidP="00A26B66">
      <w:pPr>
        <w:pStyle w:val="Heading3"/>
        <w:tabs>
          <w:tab w:val="left" w:pos="1140"/>
        </w:tabs>
        <w:ind w:left="1140" w:hanging="1140"/>
        <w:rPr>
          <w:color w:val="000000"/>
        </w:rPr>
      </w:pPr>
      <w:bookmarkStart w:id="20" w:name="_Toc389830760"/>
      <w:r>
        <w:rPr>
          <w:color w:val="000000"/>
        </w:rPr>
        <w:t>6.1.2</w:t>
      </w:r>
      <w:r>
        <w:rPr>
          <w:color w:val="000000"/>
        </w:rPr>
        <w:tab/>
        <w:t>Multiframe structure for PDCH</w:t>
      </w:r>
      <w:bookmarkEnd w:id="20"/>
    </w:p>
    <w:p w:rsidR="00A26B66" w:rsidRDefault="00A26B66" w:rsidP="00A26B66">
      <w:pPr>
        <w:pStyle w:val="NO"/>
        <w:rPr>
          <w:color w:val="000000"/>
        </w:rPr>
      </w:pPr>
      <w:r>
        <w:rPr>
          <w:color w:val="000000"/>
        </w:rPr>
        <w:t xml:space="preserve">NOTE: </w:t>
      </w:r>
      <w:r>
        <w:rPr>
          <w:color w:val="000000"/>
        </w:rPr>
        <w:tab/>
        <w:t>The text in this clause is informative. The normative text is in 3GPP TS 45.002 [11]. Where there is a conflict between these descriptions, the normative text has precedence.</w:t>
      </w:r>
    </w:p>
    <w:p w:rsidR="00A26B66" w:rsidRPr="004B3C55" w:rsidRDefault="00A26B66" w:rsidP="00A26B66">
      <w:pPr>
        <w:rPr>
          <w:color w:val="000000"/>
        </w:rPr>
      </w:pPr>
      <w:r>
        <w:t xml:space="preserve">The mapping in time of the logical channels is defined by a multiframe structure. The multiframe structure for PDCH </w:t>
      </w:r>
      <w:r w:rsidRPr="00F347D6">
        <w:t xml:space="preserve">in </w:t>
      </w:r>
      <w:r w:rsidRPr="00892D40">
        <w:t>a basic</w:t>
      </w:r>
      <w:r w:rsidRPr="00F347D6">
        <w:t xml:space="preserve"> TTI configuration</w:t>
      </w:r>
      <w:r>
        <w:t xml:space="preserve"> consists of 52 TDMA frames, divided into 12 blocks (of 4 frames), 2 idle frames and 2 frames used for the PTCCH according to Figure 2.</w:t>
      </w:r>
    </w:p>
    <w:p w:rsidR="00A26B66" w:rsidRDefault="00A26B66" w:rsidP="00A26B66">
      <w:pPr>
        <w:pStyle w:val="TH"/>
      </w:pPr>
      <w:r>
        <w:lastRenderedPageBreak/>
        <w:t>52 TDMA Frames</w:t>
      </w:r>
    </w:p>
    <w:p w:rsidR="00A26B66" w:rsidRDefault="00011D07" w:rsidP="00A26B66">
      <w:pPr>
        <w:pStyle w:val="TH"/>
      </w:pPr>
      <w:r>
        <w:rPr>
          <w:noProof/>
          <w:lang w:val="en-US"/>
        </w:rPr>
        <w:drawing>
          <wp:inline distT="0" distB="0" distL="0" distR="0" wp14:anchorId="745F43AF" wp14:editId="05B497F0">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Default="00A26B66" w:rsidP="00A26B66">
      <w:pPr>
        <w:pStyle w:val="TF"/>
      </w:pPr>
    </w:p>
    <w:p w:rsidR="00A26B66" w:rsidRDefault="00A26B66" w:rsidP="00A26B66">
      <w:pPr>
        <w:pStyle w:val="FP"/>
        <w:keepNext/>
        <w:jc w:val="center"/>
        <w:rPr>
          <w:color w:val="000000"/>
        </w:rPr>
      </w:pPr>
      <w:r>
        <w:rPr>
          <w:color w:val="000000"/>
        </w:rPr>
        <w:t>X = Idle frame</w:t>
      </w:r>
    </w:p>
    <w:p w:rsidR="00A26B66" w:rsidRDefault="00A26B66" w:rsidP="00A26B66">
      <w:pPr>
        <w:pStyle w:val="FP"/>
        <w:keepNext/>
        <w:jc w:val="center"/>
        <w:rPr>
          <w:color w:val="000000"/>
        </w:rPr>
      </w:pPr>
      <w:r>
        <w:rPr>
          <w:color w:val="000000"/>
        </w:rPr>
        <w:t>T = Frame used for PTCCH</w:t>
      </w:r>
      <w:r>
        <w:rPr>
          <w:color w:val="000000"/>
        </w:rPr>
        <w:br/>
        <w:t>B0 - B11 = Radio blocks</w:t>
      </w:r>
    </w:p>
    <w:p w:rsidR="00A26B66" w:rsidRDefault="00A26B66" w:rsidP="00A26B66">
      <w:pPr>
        <w:pStyle w:val="FP"/>
        <w:keepNext/>
        <w:jc w:val="center"/>
        <w:rPr>
          <w:color w:val="000000"/>
        </w:rPr>
      </w:pPr>
    </w:p>
    <w:p w:rsidR="00A26B66" w:rsidRDefault="00A26B66" w:rsidP="00A26B66">
      <w:pPr>
        <w:pStyle w:val="TF"/>
      </w:pPr>
      <w:bookmarkStart w:id="21" w:name="_Ref379091704"/>
      <w:r>
        <w:t>Figure</w:t>
      </w:r>
      <w:bookmarkEnd w:id="21"/>
      <w:r>
        <w:t xml:space="preserve"> 2: Multiframe structure for PDCH</w:t>
      </w:r>
    </w:p>
    <w:p w:rsidR="00A26B66" w:rsidRDefault="00A26B66" w:rsidP="00A26B66">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rsidR="00A26B66" w:rsidRDefault="00011D07" w:rsidP="00A26B66">
      <w:pPr>
        <w:pStyle w:val="TH"/>
      </w:pPr>
      <w:r>
        <w:rPr>
          <w:noProof/>
          <w:lang w:val="en-US"/>
        </w:rPr>
        <w:drawing>
          <wp:inline distT="0" distB="0" distL="0" distR="0" wp14:anchorId="7C357793" wp14:editId="2A3934BF">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24138A" w:rsidRDefault="00A26B66" w:rsidP="00A26B66">
      <w:pPr>
        <w:pStyle w:val="TF"/>
        <w:keepNext/>
      </w:pPr>
      <w:r w:rsidRPr="00F347D6">
        <w:t xml:space="preserve">Figure 2a: Multiframe structure when a reduced TTI configuration is used. Two PDCHs are used. </w:t>
      </w:r>
    </w:p>
    <w:p w:rsidR="00DA03C2" w:rsidRPr="00BD4B26" w:rsidRDefault="00C500CE" w:rsidP="00DA03C2">
      <w:pPr>
        <w:rPr>
          <w:ins w:id="22" w:author="EAB" w:date="2015-09-29T18:33:00Z"/>
          <w:highlight w:val="lightGray"/>
        </w:rPr>
      </w:pPr>
      <w:ins w:id="23" w:author="EAB" w:date="2015-09-29T18:33:00Z">
        <w:r w:rsidRPr="00BD4B26">
          <w:rPr>
            <w:highlight w:val="lightGray"/>
          </w:rPr>
          <w:t xml:space="preserve">The multiframe structure for an extended TTI (1 PDCH) is shown in Figure 2b and Figure 2c. Extended TTI is only used on the uplink in </w:t>
        </w:r>
      </w:ins>
      <w:ins w:id="24" w:author="EAB" w:date="2015-10-06T18:17:00Z">
        <w:r w:rsidR="00C10529" w:rsidRPr="00BD4B26">
          <w:rPr>
            <w:highlight w:val="lightGray"/>
          </w:rPr>
          <w:t>EC-EGPRS</w:t>
        </w:r>
      </w:ins>
      <w:ins w:id="25" w:author="EAB" w:date="2015-09-29T18:33:00Z">
        <w:r w:rsidRPr="00BD4B26">
          <w:rPr>
            <w:highlight w:val="lightGray"/>
          </w:rPr>
          <w:t xml:space="preserve"> operation</w:t>
        </w:r>
      </w:ins>
      <w:ins w:id="26" w:author="EAB" w:date="2015-10-06T18:34:00Z">
        <w:r w:rsidR="004E5B5E" w:rsidRPr="00BD4B26">
          <w:rPr>
            <w:highlight w:val="lightGray"/>
          </w:rPr>
          <w:t xml:space="preserve"> for Coverage Class 3 (CC3) and Coverage Class 4 (CC4)</w:t>
        </w:r>
      </w:ins>
      <w:ins w:id="27" w:author="EAB" w:date="2015-09-29T18:33:00Z">
        <w:r w:rsidRPr="00BD4B26">
          <w:rPr>
            <w:highlight w:val="lightGray"/>
          </w:rPr>
          <w:t>. Extended TTI is used if the Coverage Class make</w:t>
        </w:r>
      </w:ins>
      <w:ins w:id="28" w:author="EAB" w:date="2015-09-29T18:34:00Z">
        <w:r w:rsidR="00910693" w:rsidRPr="00BD4B26">
          <w:rPr>
            <w:highlight w:val="lightGray"/>
          </w:rPr>
          <w:t>s</w:t>
        </w:r>
      </w:ins>
      <w:ins w:id="29" w:author="EAB" w:date="2015-09-29T18:33:00Z">
        <w:r w:rsidRPr="00BD4B26">
          <w:rPr>
            <w:highlight w:val="lightGray"/>
          </w:rPr>
          <w:t xml:space="preserve"> use of a number of blind physical layer repetitions that exceeds a basic transmission time interval (BTTI). The 52 TDMA frames on a single </w:t>
        </w:r>
        <w:proofErr w:type="gramStart"/>
        <w:r w:rsidRPr="00BD4B26">
          <w:rPr>
            <w:highlight w:val="lightGray"/>
          </w:rPr>
          <w:t>PDCH,</w:t>
        </w:r>
        <w:proofErr w:type="gramEnd"/>
        <w:r w:rsidRPr="00BD4B26">
          <w:rPr>
            <w:highlight w:val="lightGray"/>
          </w:rPr>
          <w:t xml:space="preserve"> are divided into a set of 3 or 6 blocks (each of 16 or 8 TDMA frames respectively) and 4 idle frames. Irrespective of link direction and Coverage Class, no frames are used for PTCCH, but instead all PTCCH frames defined in Figure 2 are defined as idle frames.</w:t>
        </w:r>
      </w:ins>
    </w:p>
    <w:p w:rsidR="00386CD0" w:rsidRPr="00BD4B26" w:rsidRDefault="00386CD0" w:rsidP="00386CD0">
      <w:pPr>
        <w:jc w:val="center"/>
        <w:rPr>
          <w:ins w:id="30" w:author="EAB" w:date="2015-09-29T18:34:00Z"/>
          <w:highlight w:val="lightGray"/>
        </w:rPr>
      </w:pPr>
      <w:ins w:id="31" w:author="EAB" w:date="2015-09-29T18:34:00Z">
        <w:r w:rsidRPr="00BD4B26">
          <w:rPr>
            <w:highlight w:val="lightGray"/>
          </w:rPr>
          <w:object w:dxaOrig="11265" w:dyaOrig="3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5pt;height:118.8pt" o:ole="">
              <v:imagedata r:id="rId16" o:title=""/>
            </v:shape>
            <o:OLEObject Type="Embed" ProgID="Visio.Drawing.15" ShapeID="_x0000_i1025" DrawAspect="Content" ObjectID="_1506103000" r:id="rId17"/>
          </w:object>
        </w:r>
      </w:ins>
    </w:p>
    <w:p w:rsidR="00386CD0" w:rsidRPr="00BD4B26" w:rsidRDefault="00386CD0" w:rsidP="00386CD0">
      <w:pPr>
        <w:pStyle w:val="TF"/>
        <w:rPr>
          <w:ins w:id="32" w:author="EAB" w:date="2015-09-29T18:34:00Z"/>
          <w:highlight w:val="lightGray"/>
        </w:rPr>
      </w:pPr>
      <w:ins w:id="33" w:author="EAB" w:date="2015-09-29T18:34:00Z">
        <w:r w:rsidRPr="00BD4B26">
          <w:rPr>
            <w:highlight w:val="lightGray"/>
          </w:rPr>
          <w:t xml:space="preserve">Figure 2b: Multiframe structure for </w:t>
        </w:r>
      </w:ins>
      <w:ins w:id="34" w:author="EAB" w:date="2015-10-06T18:17:00Z">
        <w:r w:rsidR="00C10529" w:rsidRPr="00BD4B26">
          <w:rPr>
            <w:highlight w:val="lightGray"/>
          </w:rPr>
          <w:t>EC-EGPRS</w:t>
        </w:r>
      </w:ins>
      <w:ins w:id="35" w:author="EAB" w:date="2015-09-29T18:34:00Z">
        <w:r w:rsidRPr="00BD4B26">
          <w:rPr>
            <w:highlight w:val="lightGray"/>
          </w:rPr>
          <w:t xml:space="preserve"> UL</w:t>
        </w:r>
      </w:ins>
      <w:ins w:id="36" w:author="EAB" w:date="2015-10-06T18:34:00Z">
        <w:r w:rsidR="00483DC5" w:rsidRPr="00BD4B26">
          <w:rPr>
            <w:highlight w:val="lightGray"/>
          </w:rPr>
          <w:t>, CC3</w:t>
        </w:r>
      </w:ins>
      <w:ins w:id="37"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6 blocks per 52 </w:t>
        </w:r>
        <w:proofErr w:type="gramStart"/>
        <w:r w:rsidRPr="00BD4B26">
          <w:rPr>
            <w:highlight w:val="lightGray"/>
          </w:rPr>
          <w:t>multiframe</w:t>
        </w:r>
        <w:proofErr w:type="gramEnd"/>
        <w:r w:rsidRPr="00BD4B26">
          <w:rPr>
            <w:highlight w:val="lightGray"/>
          </w:rPr>
          <w:t>.</w:t>
        </w:r>
      </w:ins>
    </w:p>
    <w:p w:rsidR="00386CD0" w:rsidRPr="00BD4B26" w:rsidRDefault="00386CD0" w:rsidP="00386CD0">
      <w:pPr>
        <w:pStyle w:val="TF"/>
        <w:rPr>
          <w:ins w:id="38" w:author="EAB" w:date="2015-09-29T18:34:00Z"/>
          <w:highlight w:val="lightGray"/>
        </w:rPr>
      </w:pPr>
      <w:ins w:id="39" w:author="EAB" w:date="2015-09-29T18:34:00Z">
        <w:r w:rsidRPr="00BD4B26">
          <w:rPr>
            <w:highlight w:val="lightGray"/>
          </w:rPr>
          <w:object w:dxaOrig="11265" w:dyaOrig="3015">
            <v:shape id="_x0000_i1026" type="#_x0000_t75" style="width:442.15pt;height:117.95pt" o:ole="">
              <v:imagedata r:id="rId18" o:title=""/>
            </v:shape>
            <o:OLEObject Type="Embed" ProgID="Visio.Drawing.15" ShapeID="_x0000_i1026" DrawAspect="Content" ObjectID="_1506103001" r:id="rId19"/>
          </w:object>
        </w:r>
      </w:ins>
    </w:p>
    <w:p w:rsidR="00386CD0" w:rsidRDefault="00386CD0" w:rsidP="00386CD0">
      <w:pPr>
        <w:pStyle w:val="TF"/>
        <w:rPr>
          <w:ins w:id="40" w:author="EAB" w:date="2015-09-29T18:34:00Z"/>
        </w:rPr>
      </w:pPr>
      <w:ins w:id="41" w:author="EAB" w:date="2015-09-29T18:34:00Z">
        <w:r w:rsidRPr="00BD4B26">
          <w:rPr>
            <w:highlight w:val="lightGray"/>
          </w:rPr>
          <w:t xml:space="preserve">Figure 2c: Multiframe structure for </w:t>
        </w:r>
      </w:ins>
      <w:ins w:id="42" w:author="EAB" w:date="2015-10-06T18:17:00Z">
        <w:r w:rsidR="00C10529" w:rsidRPr="00BD4B26">
          <w:rPr>
            <w:highlight w:val="lightGray"/>
          </w:rPr>
          <w:t>EC-EGPRS</w:t>
        </w:r>
      </w:ins>
      <w:ins w:id="43" w:author="EAB" w:date="2015-09-29T18:34:00Z">
        <w:r w:rsidRPr="00BD4B26">
          <w:rPr>
            <w:highlight w:val="lightGray"/>
          </w:rPr>
          <w:t xml:space="preserve"> UL</w:t>
        </w:r>
      </w:ins>
      <w:ins w:id="44" w:author="EAB" w:date="2015-10-06T18:34:00Z">
        <w:r w:rsidR="00483DC5" w:rsidRPr="00BD4B26">
          <w:rPr>
            <w:highlight w:val="lightGray"/>
          </w:rPr>
          <w:t>, CC4</w:t>
        </w:r>
      </w:ins>
      <w:ins w:id="45" w:author="EAB" w:date="2015-09-29T18:34:00Z">
        <w:r w:rsidRPr="00BD4B26">
          <w:rPr>
            <w:highlight w:val="lightGray"/>
          </w:rPr>
          <w:t xml:space="preserve">, </w:t>
        </w:r>
        <w:proofErr w:type="gramStart"/>
        <w:r w:rsidRPr="00BD4B26">
          <w:rPr>
            <w:highlight w:val="lightGray"/>
          </w:rPr>
          <w:t>One</w:t>
        </w:r>
        <w:proofErr w:type="gramEnd"/>
        <w:r w:rsidRPr="00BD4B26">
          <w:rPr>
            <w:highlight w:val="lightGray"/>
          </w:rPr>
          <w:t xml:space="preserve"> PDCH. 3 blocks per 52 </w:t>
        </w:r>
        <w:proofErr w:type="gramStart"/>
        <w:r w:rsidRPr="00BD4B26">
          <w:rPr>
            <w:highlight w:val="lightGray"/>
          </w:rPr>
          <w:t>multiframe</w:t>
        </w:r>
        <w:proofErr w:type="gramEnd"/>
        <w:r w:rsidRPr="00BD4B26">
          <w:rPr>
            <w:highlight w:val="lightGray"/>
          </w:rPr>
          <w:t>.</w:t>
        </w:r>
      </w:ins>
    </w:p>
    <w:p w:rsidR="00A26B66" w:rsidRDefault="00A26B66" w:rsidP="00A26B66">
      <w:pPr>
        <w:rPr>
          <w:color w:val="000000"/>
        </w:rPr>
      </w:pPr>
      <w:r>
        <w:rPr>
          <w:color w:val="000000"/>
        </w:rPr>
        <w:t xml:space="preserve">The mapping of logical channels onto the radio blocks is defined in the rest of this subclause by means of the ordered list of blocks (B0, B6, B3, B9, B1, B7, B4, B10, B2, B8, B5, </w:t>
      </w:r>
      <w:proofErr w:type="gramStart"/>
      <w:r>
        <w:rPr>
          <w:color w:val="000000"/>
        </w:rPr>
        <w:t>B11</w:t>
      </w:r>
      <w:proofErr w:type="gramEnd"/>
      <w:r>
        <w:rPr>
          <w:color w:val="000000"/>
        </w:rPr>
        <w:t>).</w:t>
      </w:r>
    </w:p>
    <w:p w:rsidR="00A26B66" w:rsidRDefault="00A26B66" w:rsidP="00A26B66">
      <w:pPr>
        <w:rPr>
          <w:color w:val="000000"/>
        </w:rPr>
      </w:pPr>
      <w:r>
        <w:rPr>
          <w:color w:val="000000"/>
        </w:rPr>
        <w:t xml:space="preserve">One </w:t>
      </w:r>
      <w:del w:id="46" w:author="EAB" w:date="2015-08-31T17:58:00Z">
        <w:r w:rsidDel="002A69FA">
          <w:rPr>
            <w:color w:val="000000"/>
          </w:rPr>
          <w:delText xml:space="preserve"> </w:delText>
        </w:r>
      </w:del>
      <w:r>
        <w:rPr>
          <w:color w:val="000000"/>
        </w:rPr>
        <w:t xml:space="preserve">PDCH that contains PCCCH (if any) is indicated on BCCH. That PDCH is the only one that contains PBCCH blocks. On the downlink of this PDCH, the first block (B0) in the ordered list of blocks is  used as PBCCH. If required, up to 3 more blocks on the same PDCH can be used as additional PBCCH. Any additional PDCH containing PCCCH is indicated on PBCCH. </w:t>
      </w:r>
    </w:p>
    <w:p w:rsidR="00A26B66" w:rsidRDefault="00A26B66" w:rsidP="00A26B6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Default="00A26B66" w:rsidP="00A26B66">
      <w:pPr>
        <w:rPr>
          <w:color w:val="000000"/>
        </w:rPr>
      </w:pPr>
      <w:r>
        <w:rPr>
          <w:color w:val="000000"/>
        </w:rPr>
        <w:t>The mapping of channels on multiframes are controlled by several parameters broadcast on PBCCH.</w:t>
      </w:r>
    </w:p>
    <w:p w:rsidR="00A26B66" w:rsidRDefault="00A26B66" w:rsidP="00A26B66">
      <w:pPr>
        <w:rPr>
          <w:color w:val="000000"/>
        </w:rPr>
      </w:pPr>
      <w:r>
        <w:rPr>
          <w:color w:val="000000"/>
        </w:rPr>
        <w:t>On a PDCH that does not contain PCCCH</w:t>
      </w:r>
      <w:ins w:id="47" w:author="EAB" w:date="2015-09-29T18:35:00Z">
        <w:r w:rsidR="002E3048">
          <w:rPr>
            <w:color w:val="000000"/>
          </w:rPr>
          <w:t xml:space="preserve"> </w:t>
        </w:r>
        <w:r w:rsidR="002E3048" w:rsidRPr="00BD4B26">
          <w:rPr>
            <w:color w:val="000000"/>
            <w:highlight w:val="lightGray"/>
          </w:rPr>
          <w:t>or EC-CCCH</w:t>
        </w:r>
      </w:ins>
      <w:r>
        <w:rPr>
          <w:color w:val="000000"/>
        </w:rPr>
        <w:t>, all blocks can be used as PDTCH or PACCH</w:t>
      </w:r>
      <w:ins w:id="48" w:author="EAB" w:date="2015-09-29T18:35:00Z">
        <w:r w:rsidR="002E3048" w:rsidRPr="00BD4B26">
          <w:rPr>
            <w:color w:val="000000"/>
            <w:highlight w:val="lightGray"/>
          </w:rPr>
          <w:t>, or, EC-PDTCH or EC-PACCH</w:t>
        </w:r>
      </w:ins>
      <w:r>
        <w:rPr>
          <w:color w:val="000000"/>
        </w:rPr>
        <w:t>. The actual usage is indicated by the message type.</w:t>
      </w:r>
    </w:p>
    <w:p w:rsidR="00CB019F" w:rsidRDefault="00A26B66" w:rsidP="00A26B66">
      <w:r>
        <w:rPr>
          <w:color w:val="000000"/>
        </w:rPr>
        <w:t>Two frames are used for PTCCH (see 3GPP TS 45.002 [11] ) and the two idle frames as well as the PTCCH frames can be used by the MS for signal measurements and BSIC identification.</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4</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E7939" w:rsidRDefault="00AE7939" w:rsidP="00AE7939">
      <w:pPr>
        <w:pStyle w:val="Heading3"/>
        <w:rPr>
          <w:color w:val="000000"/>
        </w:rPr>
      </w:pPr>
      <w:bookmarkStart w:id="49" w:name="_Toc389830765"/>
      <w:r w:rsidRPr="001A3C30">
        <w:rPr>
          <w:color w:val="000000"/>
        </w:rPr>
        <w:t>6.1.5</w:t>
      </w:r>
      <w:r w:rsidRPr="001A3C30">
        <w:rPr>
          <w:color w:val="000000"/>
        </w:rPr>
        <w:tab/>
        <w:t xml:space="preserve">MS </w:t>
      </w:r>
      <w:proofErr w:type="spellStart"/>
      <w:r w:rsidRPr="001A3C30">
        <w:rPr>
          <w:color w:val="000000"/>
        </w:rPr>
        <w:t>Multislot</w:t>
      </w:r>
      <w:proofErr w:type="spellEnd"/>
      <w:r w:rsidRPr="001A3C30">
        <w:rPr>
          <w:color w:val="000000"/>
        </w:rPr>
        <w:t xml:space="preserve"> Capability</w:t>
      </w:r>
      <w:bookmarkEnd w:id="49"/>
    </w:p>
    <w:p w:rsidR="00AE7939" w:rsidRDefault="00AE7939" w:rsidP="00AE7939">
      <w:r>
        <w:t>The mobile station informs the network of its multislot capability by declaring its multislot class. This implicitly determines a set of parameters that together define (see 3GPP TS 45.002 [11]):</w:t>
      </w:r>
    </w:p>
    <w:p w:rsidR="00AE7939" w:rsidRDefault="00AE7939" w:rsidP="00AE7939">
      <w:pPr>
        <w:pStyle w:val="B1"/>
      </w:pPr>
      <w:r>
        <w:t>- The minimum time the network should allow the MS between a transmit and receive operations for purposes of re-tuning and/or monitoring.</w:t>
      </w:r>
    </w:p>
    <w:p w:rsidR="00AE7939" w:rsidRDefault="00AE7939" w:rsidP="00AE7939">
      <w:pPr>
        <w:pStyle w:val="B1"/>
      </w:pPr>
      <w:r>
        <w:t xml:space="preserve">- Limits on the number of timeslots that the mobile </w:t>
      </w:r>
      <w:r>
        <w:rPr>
          <w:rFonts w:hint="eastAsia"/>
          <w:lang w:eastAsia="ko-KR"/>
        </w:rPr>
        <w:t xml:space="preserve">station </w:t>
      </w:r>
      <w:r>
        <w:t>is capable of receiving and/or transmitting in a TDMA frame.</w:t>
      </w:r>
    </w:p>
    <w:p w:rsidR="006D6F20" w:rsidRDefault="00AE7939" w:rsidP="00AE7939">
      <w:pPr>
        <w:rPr>
          <w:ins w:id="50" w:author="EAB" w:date="2015-09-01T12:45:00Z"/>
        </w:rPr>
      </w:pPr>
      <w:r>
        <w:t xml:space="preserve">The MS declares a multislot class for GPRS and, if supported, EGPRS. If EGPRS2 </w:t>
      </w:r>
      <w:ins w:id="51" w:author="EAB" w:date="2015-09-01T12:44:00Z">
        <w:r w:rsidR="000159F7" w:rsidRPr="00BD4B26">
          <w:rPr>
            <w:highlight w:val="lightGray"/>
          </w:rPr>
          <w:t xml:space="preserve">or </w:t>
        </w:r>
      </w:ins>
      <w:ins w:id="52" w:author="EAB" w:date="2015-10-06T18:17:00Z">
        <w:r w:rsidR="00C10529" w:rsidRPr="00BD4B26">
          <w:rPr>
            <w:highlight w:val="lightGray"/>
          </w:rPr>
          <w:t>EC-EGPRS</w:t>
        </w:r>
      </w:ins>
      <w:ins w:id="53" w:author="EAB" w:date="2015-09-01T12:44:00Z">
        <w:r w:rsidR="000159F7">
          <w:t xml:space="preserve"> </w:t>
        </w:r>
      </w:ins>
      <w:r>
        <w:t xml:space="preserve">is supported, the multislot class for EGPRS2 </w:t>
      </w:r>
      <w:ins w:id="54" w:author="EAB" w:date="2015-09-01T12:44:00Z">
        <w:r w:rsidR="000159F7" w:rsidRPr="00BD4B26">
          <w:rPr>
            <w:highlight w:val="lightGray"/>
          </w:rPr>
          <w:t xml:space="preserve">and </w:t>
        </w:r>
      </w:ins>
      <w:ins w:id="55" w:author="EAB" w:date="2015-10-06T18:17:00Z">
        <w:r w:rsidR="00C10529" w:rsidRPr="00BD4B26">
          <w:rPr>
            <w:highlight w:val="lightGray"/>
          </w:rPr>
          <w:t>EC-EGPRS</w:t>
        </w:r>
      </w:ins>
      <w:ins w:id="56" w:author="EAB" w:date="2015-09-01T12:44:00Z">
        <w:r w:rsidR="000159F7">
          <w:t xml:space="preserve"> </w:t>
        </w:r>
      </w:ins>
      <w:r>
        <w:t>is the same as for EGPRS.</w:t>
      </w:r>
      <w:ins w:id="57" w:author="EAB" w:date="2015-09-01T12:44:00Z">
        <w:r w:rsidR="000159F7">
          <w:t xml:space="preserve"> </w:t>
        </w:r>
      </w:ins>
    </w:p>
    <w:p w:rsidR="00AE7939" w:rsidRDefault="00C443A7" w:rsidP="00AE7939">
      <w:ins w:id="58" w:author="EAB" w:date="2015-09-29T18:39:00Z">
        <w:r w:rsidRPr="00BD4B26">
          <w:rPr>
            <w:highlight w:val="lightGray"/>
          </w:rPr>
          <w:t xml:space="preserve">For </w:t>
        </w:r>
      </w:ins>
      <w:ins w:id="59" w:author="EAB" w:date="2015-10-06T18:17:00Z">
        <w:r w:rsidR="00C10529" w:rsidRPr="00BD4B26">
          <w:rPr>
            <w:highlight w:val="lightGray"/>
          </w:rPr>
          <w:t>EC-EGPRS</w:t>
        </w:r>
      </w:ins>
      <w:ins w:id="60" w:author="EAB" w:date="2015-09-29T18:39:00Z">
        <w:r w:rsidRPr="00BD4B26">
          <w:rPr>
            <w:highlight w:val="lightGray"/>
          </w:rPr>
          <w:t xml:space="preserve">, when using </w:t>
        </w:r>
      </w:ins>
      <w:ins w:id="61" w:author="EAB" w:date="2015-10-06T18:35:00Z">
        <w:r w:rsidR="00240311" w:rsidRPr="00BD4B26">
          <w:rPr>
            <w:highlight w:val="lightGray"/>
          </w:rPr>
          <w:t>blind physical layer repetitions</w:t>
        </w:r>
      </w:ins>
      <w:ins w:id="62" w:author="EAB" w:date="2015-09-29T18:39:00Z">
        <w:r w:rsidRPr="00BD4B26">
          <w:rPr>
            <w:highlight w:val="lightGray"/>
          </w:rPr>
          <w:t xml:space="preserve"> (see subclause 3.3.X.2) up to four timeslots shall be supported for transmission and reception (see subclause 6.1.2), irrespective of the declared </w:t>
        </w:r>
        <w:proofErr w:type="spellStart"/>
        <w:r w:rsidRPr="00BD4B26">
          <w:rPr>
            <w:highlight w:val="lightGray"/>
          </w:rPr>
          <w:t>multislot</w:t>
        </w:r>
        <w:proofErr w:type="spellEnd"/>
        <w:r w:rsidRPr="00BD4B26">
          <w:rPr>
            <w:highlight w:val="lightGray"/>
          </w:rPr>
          <w:t xml:space="preserve"> class. Since no concurrent TBFs in uplink and downlink is supported by </w:t>
        </w:r>
      </w:ins>
      <w:ins w:id="63" w:author="EAB" w:date="2015-10-06T18:17:00Z">
        <w:r w:rsidR="00C10529" w:rsidRPr="00BD4B26">
          <w:rPr>
            <w:highlight w:val="lightGray"/>
          </w:rPr>
          <w:t>EC-EGPRS</w:t>
        </w:r>
      </w:ins>
      <w:ins w:id="64" w:author="EAB" w:date="2015-09-29T18:39:00Z">
        <w:r w:rsidRPr="00BD4B26">
          <w:rPr>
            <w:highlight w:val="lightGray"/>
          </w:rPr>
          <w:t xml:space="preserve">, and with no requirement on </w:t>
        </w:r>
      </w:ins>
      <w:ins w:id="65" w:author="EAB" w:date="2015-10-06T18:38:00Z">
        <w:r w:rsidR="00EF4913" w:rsidRPr="00BD4B26">
          <w:rPr>
            <w:highlight w:val="lightGray"/>
          </w:rPr>
          <w:t xml:space="preserve">downlink </w:t>
        </w:r>
      </w:ins>
      <w:ins w:id="66" w:author="EAB" w:date="2015-09-29T18:39:00Z">
        <w:r w:rsidRPr="00BD4B26">
          <w:rPr>
            <w:highlight w:val="lightGray"/>
          </w:rPr>
          <w:t xml:space="preserve">monitoring during an ongoing TBF, the minimum times between transmit and receive operations for re-tuning and/or monitoring does not apply to </w:t>
        </w:r>
      </w:ins>
      <w:ins w:id="67" w:author="EAB" w:date="2015-10-06T18:17:00Z">
        <w:r w:rsidR="00C10529" w:rsidRPr="00BD4B26">
          <w:rPr>
            <w:highlight w:val="lightGray"/>
          </w:rPr>
          <w:t>EC-EGPRS</w:t>
        </w:r>
      </w:ins>
      <w:ins w:id="68" w:author="EAB" w:date="2015-09-29T18:39:00Z">
        <w:r w:rsidRPr="00BD4B26">
          <w:rPr>
            <w:highlight w:val="lightGray"/>
          </w:rPr>
          <w:t>.</w:t>
        </w:r>
      </w:ins>
    </w:p>
    <w:p w:rsidR="00AE7939" w:rsidRDefault="00AE7939" w:rsidP="00AE7939">
      <w:r>
        <w:t>In downlink dual carrier and multi carrier configurations:</w:t>
      </w:r>
    </w:p>
    <w:p w:rsidR="00AE7939" w:rsidRDefault="00AE7939" w:rsidP="00AE7939">
      <w:pPr>
        <w:pStyle w:val="B1"/>
      </w:pPr>
      <w:r>
        <w:lastRenderedPageBreak/>
        <w:t>-</w:t>
      </w:r>
      <w:r>
        <w:tab/>
        <w:t>The maximum number of timeslots in a TDMA frame that the MS can receive is implicitly specified by the applicable multislot class, according to 3GPP TS 45.002 [11].</w:t>
      </w:r>
    </w:p>
    <w:p w:rsidR="00AE7939" w:rsidRDefault="00AE7939" w:rsidP="00AE7939">
      <w:pPr>
        <w:pStyle w:val="B1"/>
      </w:pPr>
      <w:r>
        <w:t>-</w:t>
      </w:r>
      <w:r>
        <w:tab/>
        <w:t>The MS signals to the network whether it supports some reduced value relative to this maximum.</w:t>
      </w:r>
    </w:p>
    <w:p w:rsidR="00CB019F" w:rsidRDefault="00AE7939" w:rsidP="00AE7939">
      <w:r w:rsidRPr="00D90C14">
        <w:t xml:space="preserve">Furthermore, in downlink dual carrier configurations the DTM EGPRS multislot class applies when Dual Transfer Mode is used, otherwise the EGPRS multislot class </w:t>
      </w:r>
      <w:r w:rsidRPr="007C16AE">
        <w:t>applies.</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5</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C0534" w:rsidRDefault="00AC0534" w:rsidP="00AC0534">
      <w:pPr>
        <w:pStyle w:val="Heading2"/>
        <w:rPr>
          <w:color w:val="000000"/>
        </w:rPr>
      </w:pPr>
      <w:bookmarkStart w:id="69" w:name="_Toc389830766"/>
      <w:r>
        <w:rPr>
          <w:color w:val="000000"/>
        </w:rPr>
        <w:t>6.2</w:t>
      </w:r>
      <w:r>
        <w:rPr>
          <w:color w:val="000000"/>
        </w:rPr>
        <w:tab/>
        <w:t>Radio Resource operating modes</w:t>
      </w:r>
      <w:bookmarkEnd w:id="69"/>
    </w:p>
    <w:p w:rsidR="00AC0534" w:rsidRDefault="00AC0534" w:rsidP="00AC0534">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Default="00AC0534" w:rsidP="00AC0534">
      <w:pPr>
        <w:pStyle w:val="Heading3"/>
        <w:tabs>
          <w:tab w:val="left" w:pos="1140"/>
        </w:tabs>
        <w:ind w:left="1140" w:hanging="1140"/>
        <w:rPr>
          <w:color w:val="000000"/>
        </w:rPr>
      </w:pPr>
      <w:bookmarkStart w:id="70" w:name="_Toc389830767"/>
      <w:r>
        <w:rPr>
          <w:color w:val="000000"/>
        </w:rPr>
        <w:t>6.2.1</w:t>
      </w:r>
      <w:r>
        <w:rPr>
          <w:color w:val="000000"/>
        </w:rPr>
        <w:tab/>
        <w:t>Packet idle mode</w:t>
      </w:r>
      <w:bookmarkEnd w:id="70"/>
    </w:p>
    <w:p w:rsidR="00AC0534" w:rsidRDefault="00AC0534" w:rsidP="00AC0534">
      <w:pPr>
        <w:rPr>
          <w:color w:val="000000"/>
        </w:rPr>
      </w:pPr>
      <w:r>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6B0453" w:rsidRDefault="00AC0534" w:rsidP="00AC0534">
      <w:pPr>
        <w:rPr>
          <w:color w:val="000000"/>
        </w:rPr>
      </w:pPr>
      <w:r>
        <w:rPr>
          <w:color w:val="000000"/>
        </w:rPr>
        <w:t xml:space="preserve">In packet idle mode no </w:t>
      </w:r>
      <w:r w:rsidRPr="006B0453">
        <w:rPr>
          <w:color w:val="000000"/>
        </w:rPr>
        <w:t>Temporary Block Flow (see subclause 6.6.4.2) exists. Upper layers can require the transfer of LLC PDUs which, implicitly, may trigger the establishment of one or more TBFs and transition to packet transfer mode.</w:t>
      </w:r>
      <w:r w:rsidR="00B05E07" w:rsidRPr="003758FA">
        <w:rPr>
          <w:color w:val="000000"/>
        </w:rPr>
        <w:t xml:space="preserve"> </w:t>
      </w:r>
    </w:p>
    <w:p w:rsidR="00AC0534" w:rsidRPr="006B0453" w:rsidRDefault="00AC0534" w:rsidP="00AC0534">
      <w:pPr>
        <w:rPr>
          <w:color w:val="000000"/>
        </w:rPr>
      </w:pPr>
      <w:r w:rsidRPr="006B0453">
        <w:t>In packet idle mode, an MS capable of multiple TBF operation may request the establishment of one or more uplink TBFs during a two-phase access.</w:t>
      </w:r>
    </w:p>
    <w:p w:rsidR="00AC0534" w:rsidRPr="006B0453" w:rsidRDefault="00AC0534" w:rsidP="00AC0534">
      <w:pPr>
        <w:rPr>
          <w:color w:val="000000"/>
        </w:rPr>
      </w:pPr>
      <w:r w:rsidRPr="006B0453">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Default="00AC0534" w:rsidP="001C7287">
      <w:r w:rsidRPr="006B0453">
        <w:t>While operating in packet idle mode, a mobile station belonging to GPRS MS class A may simultaneously enter the different RR service modes defined in 3GPP TS 44.018 [6].</w:t>
      </w:r>
      <w:r w:rsidR="000B1BF8">
        <w:t xml:space="preserve"> </w:t>
      </w:r>
      <w:r w:rsidRPr="003304CF">
        <w:t>A mobile station belonging to either of GPRS MS class B or C leaves both packet idle mode and packet transfer modes before entering dedicated mode, group receive mode or group transmit</w:t>
      </w:r>
      <w:r>
        <w:t xml:space="preserve"> mode. </w:t>
      </w:r>
      <w:ins w:id="71" w:author="EAB" w:date="2015-10-06T18:37:00Z">
        <w:r w:rsidR="001C7287" w:rsidRPr="001C7287">
          <w:t xml:space="preserve">A MS that has enabled </w:t>
        </w:r>
        <w:r w:rsidR="001C7287" w:rsidRPr="001C7287">
          <w:rPr>
            <w:highlight w:val="lightGray"/>
          </w:rPr>
          <w:t>EC-EGPRS operation/</w:t>
        </w:r>
        <w:r w:rsidR="001C7287" w:rsidRPr="001C7287">
          <w:t xml:space="preserve">PEO belongs to GPRS MS class B </w:t>
        </w:r>
      </w:ins>
      <w:ins w:id="72" w:author="EAB r1" w:date="2015-10-09T23:38:00Z">
        <w:r w:rsidR="00B223E1" w:rsidRPr="00BA5B00">
          <w:rPr>
            <w:highlight w:val="green"/>
          </w:rPr>
          <w:t>or GPRS MS class C mode of operation</w:t>
        </w:r>
        <w:r w:rsidR="00B223E1">
          <w:t xml:space="preserve"> </w:t>
        </w:r>
      </w:ins>
      <w:ins w:id="73" w:author="EAB" w:date="2015-10-06T18:37:00Z">
        <w:r w:rsidR="001C7287" w:rsidRPr="001C7287">
          <w:t>(see TS 44.018 [6]).</w:t>
        </w:r>
      </w:ins>
    </w:p>
    <w:p w:rsidR="00AC0534" w:rsidRDefault="00AC0534" w:rsidP="00AC0534">
      <w:pPr>
        <w:pStyle w:val="Heading3"/>
        <w:tabs>
          <w:tab w:val="left" w:pos="1140"/>
        </w:tabs>
        <w:ind w:left="1140" w:hanging="1140"/>
        <w:rPr>
          <w:color w:val="000000"/>
        </w:rPr>
      </w:pPr>
      <w:bookmarkStart w:id="74" w:name="_Toc389830768"/>
      <w:r>
        <w:rPr>
          <w:color w:val="000000"/>
        </w:rPr>
        <w:t>6.2.2</w:t>
      </w:r>
      <w:r>
        <w:rPr>
          <w:color w:val="000000"/>
        </w:rPr>
        <w:tab/>
        <w:t>Packet transfer mode</w:t>
      </w:r>
      <w:bookmarkEnd w:id="74"/>
    </w:p>
    <w:p w:rsidR="00AC0534" w:rsidRDefault="00AC0534" w:rsidP="00AC0534">
      <w:pPr>
        <w:rPr>
          <w:color w:val="000000"/>
        </w:rPr>
      </w:pPr>
      <w:r>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Default="00AC0534" w:rsidP="00AC0534">
      <w:pPr>
        <w:rPr>
          <w:color w:val="000000"/>
        </w:rPr>
      </w:pPr>
      <w:r>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Pr>
          <w:color w:val="000000"/>
        </w:rPr>
        <w:t xml:space="preserve">. </w:t>
      </w:r>
      <w:r>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Default="00AC0534" w:rsidP="00AC0534">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Default="00AC0534" w:rsidP="00AC0534">
      <w:pPr>
        <w:rPr>
          <w:color w:val="000000"/>
        </w:rPr>
      </w:pPr>
      <w:r>
        <w:rPr>
          <w:color w:val="000000"/>
        </w:rPr>
        <w:t>While operating in packet transfer mode, a mobile station belonging to GPRS MS class A may simultaneously enter the different RR service modes defined in 3GPP TS 44.018</w:t>
      </w:r>
      <w:r w:rsidR="009A007C">
        <w:rPr>
          <w:color w:val="000000"/>
        </w:rPr>
        <w:t xml:space="preserve">. </w:t>
      </w:r>
      <w:r>
        <w:rPr>
          <w:color w:val="000000"/>
        </w:rPr>
        <w:t>A mobile station belonging to either of GPRS MS class B or C leaves both packet idle mode and packet transfer modes before entering dedicated mode, group receive mode or group transmit mode.</w:t>
      </w:r>
      <w:r w:rsidR="00BD4B26">
        <w:rPr>
          <w:color w:val="000000"/>
        </w:rPr>
        <w:t xml:space="preserve"> </w:t>
      </w:r>
      <w:ins w:id="75" w:author="EAB" w:date="2015-10-06T20:40:00Z">
        <w:r w:rsidR="00BD4B26" w:rsidRPr="00BD4B26">
          <w:rPr>
            <w:color w:val="000000"/>
          </w:rPr>
          <w:t xml:space="preserve">A MS that has enabled </w:t>
        </w:r>
      </w:ins>
      <w:ins w:id="76" w:author="EAB" w:date="2015-10-06T18:37:00Z">
        <w:r w:rsidR="00BD4B26" w:rsidRPr="001C7287">
          <w:rPr>
            <w:highlight w:val="lightGray"/>
          </w:rPr>
          <w:t>EC-EGPRS operation/</w:t>
        </w:r>
      </w:ins>
      <w:ins w:id="77" w:author="EAB" w:date="2015-10-06T20:40:00Z">
        <w:r w:rsidR="00BD4B26" w:rsidRPr="00BD4B26">
          <w:rPr>
            <w:color w:val="000000"/>
          </w:rPr>
          <w:t xml:space="preserve">PEO belongs to GPRS MS class B </w:t>
        </w:r>
      </w:ins>
      <w:bookmarkStart w:id="78" w:name="_GoBack"/>
      <w:bookmarkEnd w:id="78"/>
      <w:ins w:id="79" w:author="EAB r1" w:date="2015-10-09T23:38:00Z">
        <w:r w:rsidR="00B223E1" w:rsidRPr="00BA5B00">
          <w:rPr>
            <w:highlight w:val="green"/>
          </w:rPr>
          <w:t>or GPRS MS class C mode of operation</w:t>
        </w:r>
      </w:ins>
      <w:r w:rsidR="00B223E1" w:rsidRPr="00BD4B26">
        <w:rPr>
          <w:color w:val="000000"/>
        </w:rPr>
        <w:t xml:space="preserve"> </w:t>
      </w:r>
      <w:ins w:id="80" w:author="EAB" w:date="2015-10-06T20:40:00Z">
        <w:r w:rsidR="00BD4B26" w:rsidRPr="00BD4B26">
          <w:rPr>
            <w:color w:val="000000"/>
          </w:rPr>
          <w:t>(see TS 44.018 [6]).</w:t>
        </w:r>
      </w:ins>
    </w:p>
    <w:p w:rsidR="00AC0534" w:rsidRDefault="00AC0534" w:rsidP="00AC0534">
      <w:pPr>
        <w:pStyle w:val="Heading3"/>
        <w:rPr>
          <w:color w:val="000000"/>
        </w:rPr>
      </w:pPr>
      <w:bookmarkStart w:id="81" w:name="_Toc389830769"/>
      <w:r>
        <w:rPr>
          <w:color w:val="000000"/>
        </w:rPr>
        <w:lastRenderedPageBreak/>
        <w:t>6.2.3</w:t>
      </w:r>
      <w:r>
        <w:rPr>
          <w:color w:val="000000"/>
        </w:rPr>
        <w:tab/>
        <w:t>Dual transfer mode</w:t>
      </w:r>
      <w:bookmarkEnd w:id="81"/>
    </w:p>
    <w:p w:rsidR="00AC0534" w:rsidRDefault="00AC0534" w:rsidP="00AC0534">
      <w:pPr>
        <w:rPr>
          <w:color w:val="000000"/>
        </w:rPr>
      </w:pPr>
      <w:r>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w:t>
      </w:r>
      <w:r w:rsidRPr="00BE6941">
        <w:rPr>
          <w:color w:val="000000"/>
        </w:rPr>
        <w:t xml:space="preserve"> </w:t>
      </w:r>
      <w:r>
        <w:rPr>
          <w:color w:val="000000"/>
        </w:rPr>
        <w:t>or RLC non-persistent mode is provided.</w:t>
      </w:r>
    </w:p>
    <w:p w:rsidR="00AC0534" w:rsidRDefault="00AC0534" w:rsidP="00AC0534">
      <w:pPr>
        <w:rPr>
          <w:color w:val="000000"/>
        </w:rPr>
      </w:pPr>
      <w:r>
        <w:rPr>
          <w:color w:val="000000"/>
        </w:rPr>
        <w:t>While in dual transfer mode the MS performs all the tasks of dedicated mode. In addition, upper layers can require:</w:t>
      </w:r>
    </w:p>
    <w:p w:rsidR="00AC0534" w:rsidRDefault="00AC0534" w:rsidP="00AC0534">
      <w:pPr>
        <w:pStyle w:val="B1"/>
      </w:pPr>
      <w:r>
        <w:t>-</w:t>
      </w:r>
      <w:r>
        <w:tab/>
        <w:t>the release of all the packet resources, which triggers the transition to dedicated mode.</w:t>
      </w:r>
    </w:p>
    <w:p w:rsidR="00AC0534" w:rsidRDefault="00AC0534" w:rsidP="00AC0534">
      <w:pPr>
        <w:pStyle w:val="B1"/>
      </w:pPr>
      <w:r>
        <w:t>-</w:t>
      </w:r>
      <w:r>
        <w:tab/>
        <w:t>the release of the RR resources, which triggers the transition to idle mode and packet idle mode.</w:t>
      </w:r>
    </w:p>
    <w:p w:rsidR="00AC0534" w:rsidRDefault="00AC0534" w:rsidP="00AC0534">
      <w:pPr>
        <w:rPr>
          <w:ins w:id="82" w:author="John Diachina" w:date="2015-09-08T17:27:00Z"/>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Default="00D12922" w:rsidP="000E51E4">
      <w:pPr>
        <w:rPr>
          <w:color w:val="000000"/>
        </w:rPr>
      </w:pPr>
      <w:ins w:id="83" w:author="EAB" w:date="2015-09-29T18:47:00Z">
        <w:r w:rsidRPr="00D12922">
          <w:rPr>
            <w:color w:val="000000"/>
          </w:rPr>
          <w:t xml:space="preserve">Dual transfer mode shall not be used when </w:t>
        </w:r>
      </w:ins>
      <w:ins w:id="84" w:author="EAB" w:date="2015-10-06T20:41:00Z">
        <w:r w:rsidR="008A3304">
          <w:rPr>
            <w:color w:val="000000"/>
          </w:rPr>
          <w:t xml:space="preserve">a MS has enabled </w:t>
        </w:r>
      </w:ins>
      <w:ins w:id="85" w:author="EAB" w:date="2015-10-06T18:17:00Z">
        <w:r w:rsidR="00C10529" w:rsidRPr="008A3304">
          <w:rPr>
            <w:color w:val="000000"/>
            <w:highlight w:val="lightGray"/>
          </w:rPr>
          <w:t>EC-EGPRS</w:t>
        </w:r>
      </w:ins>
      <w:ins w:id="86" w:author="EAB" w:date="2015-09-29T18:47:00Z">
        <w:r w:rsidRPr="008A3304">
          <w:rPr>
            <w:color w:val="000000"/>
            <w:highlight w:val="lightGray"/>
          </w:rPr>
          <w:t xml:space="preserve"> operation</w:t>
        </w:r>
      </w:ins>
      <w:ins w:id="87" w:author="EAB" w:date="2015-10-06T20:41:00Z">
        <w:r w:rsidR="008A3304">
          <w:rPr>
            <w:color w:val="000000"/>
          </w:rPr>
          <w:t>/PEO</w:t>
        </w:r>
      </w:ins>
      <w:ins w:id="88" w:author="EAB" w:date="2015-09-29T18:47:00Z">
        <w:r w:rsidRPr="00D12922">
          <w:rPr>
            <w:color w:val="000000"/>
          </w:rPr>
          <w:t>.</w:t>
        </w:r>
      </w:ins>
    </w:p>
    <w:p w:rsidR="00BE2B9F" w:rsidRDefault="00BE2B9F" w:rsidP="00BE2B9F">
      <w:pPr>
        <w:pStyle w:val="Heading3"/>
        <w:rPr>
          <w:color w:val="000000"/>
        </w:rPr>
      </w:pPr>
      <w:bookmarkStart w:id="89" w:name="_Toc389830770"/>
      <w:r>
        <w:rPr>
          <w:color w:val="000000"/>
        </w:rPr>
        <w:t>6.2.3a</w:t>
      </w:r>
      <w:r>
        <w:rPr>
          <w:color w:val="000000"/>
        </w:rPr>
        <w:tab/>
        <w:t>Broadcast/Multicast receive mode</w:t>
      </w:r>
      <w:bookmarkEnd w:id="89"/>
    </w:p>
    <w:p w:rsidR="00BE2B9F" w:rsidRDefault="00BE2B9F" w:rsidP="00BE2B9F">
      <w:r>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Default="00BE2B9F" w:rsidP="00BE2B9F">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Default="00BE2B9F" w:rsidP="00BE2B9F">
      <w:pPr>
        <w:rPr>
          <w:color w:val="000000"/>
        </w:rPr>
      </w:pPr>
      <w:r>
        <w:rPr>
          <w:color w:val="000000"/>
        </w:rPr>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FB21C0" w:rsidRDefault="00BE2B9F" w:rsidP="00BE2B9F">
      <w:r>
        <w:rPr>
          <w:color w:val="000000"/>
        </w:rPr>
        <w:t>A mobile station belonging to either of GPRS MS class A, B or C leaves broadcast/multicast receive mode before entering dedicated mode, group receive mode, group transmit mode, packet transfer mode or dual transfer mode.</w:t>
      </w:r>
    </w:p>
    <w:p w:rsidR="00BE2B9F" w:rsidRDefault="00BE2B9F" w:rsidP="00BE2B9F">
      <w:pPr>
        <w:pStyle w:val="Heading3"/>
        <w:rPr>
          <w:color w:val="000000"/>
        </w:rPr>
      </w:pPr>
      <w:bookmarkStart w:id="90" w:name="_Toc389830771"/>
      <w:r>
        <w:rPr>
          <w:color w:val="000000"/>
        </w:rPr>
        <w:t>6.2.4</w:t>
      </w:r>
      <w:r>
        <w:rPr>
          <w:color w:val="000000"/>
        </w:rPr>
        <w:tab/>
        <w:t>Correspondence between Radio Resource operating modes and Mobility Management States</w:t>
      </w:r>
      <w:bookmarkEnd w:id="90"/>
    </w:p>
    <w:p w:rsidR="00BE2B9F" w:rsidRDefault="00BE2B9F" w:rsidP="00BE2B9F">
      <w:pPr>
        <w:rPr>
          <w:color w:val="000000"/>
        </w:rPr>
      </w:pPr>
      <w:r>
        <w:rPr>
          <w:color w:val="000000"/>
        </w:rPr>
        <w:t>The Mobility Management states are defined in 3GPP TS 23.060 [3]. Table 1 provides the correspondence between Radio Resource states and Mobility Management states:</w:t>
      </w:r>
    </w:p>
    <w:p w:rsidR="00BE2B9F" w:rsidRPr="00394904" w:rsidRDefault="00BE2B9F" w:rsidP="00BE2B9F">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Tr="00D665F4">
        <w:trPr>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RR BSS</w:t>
            </w:r>
          </w:p>
        </w:tc>
        <w:tc>
          <w:tcPr>
            <w:tcW w:w="1276" w:type="dxa"/>
            <w:vAlign w:val="center"/>
          </w:tcPr>
          <w:p w:rsidR="00BE2B9F" w:rsidRDefault="00BE2B9F" w:rsidP="00D665F4">
            <w:pPr>
              <w:spacing w:after="0"/>
              <w:jc w:val="center"/>
              <w:rPr>
                <w:color w:val="000000"/>
              </w:rPr>
            </w:pPr>
            <w:r>
              <w:rPr>
                <w:rFonts w:ascii="Arial" w:hAnsi="Arial"/>
                <w:color w:val="000000"/>
                <w:sz w:val="18"/>
              </w:rPr>
              <w:t>Packet transfer mode</w:t>
            </w:r>
          </w:p>
        </w:tc>
        <w:tc>
          <w:tcPr>
            <w:tcW w:w="1418" w:type="dxa"/>
            <w:vAlign w:val="center"/>
          </w:tcPr>
          <w:p w:rsidR="00BE2B9F" w:rsidRDefault="00BE2B9F" w:rsidP="00D665F4">
            <w:pPr>
              <w:spacing w:after="0"/>
              <w:jc w:val="center"/>
              <w:rPr>
                <w:color w:val="000000"/>
              </w:rPr>
            </w:pPr>
            <w:r>
              <w:rPr>
                <w:rFonts w:ascii="Arial" w:hAnsi="Arial"/>
                <w:color w:val="000000"/>
                <w:sz w:val="18"/>
              </w:rPr>
              <w:t>Measurement report reception</w:t>
            </w:r>
          </w:p>
        </w:tc>
        <w:tc>
          <w:tcPr>
            <w:tcW w:w="850" w:type="dxa"/>
            <w:vAlign w:val="center"/>
          </w:tcPr>
          <w:p w:rsidR="00BE2B9F" w:rsidRDefault="00BE2B9F" w:rsidP="00D665F4">
            <w:pPr>
              <w:spacing w:after="0"/>
              <w:jc w:val="center"/>
              <w:rPr>
                <w:color w:val="000000"/>
              </w:rPr>
            </w:pPr>
            <w:r>
              <w:rPr>
                <w:rFonts w:ascii="Arial" w:hAnsi="Arial"/>
                <w:color w:val="000000"/>
                <w:sz w:val="18"/>
              </w:rPr>
              <w:t>No state</w:t>
            </w:r>
          </w:p>
        </w:tc>
        <w:tc>
          <w:tcPr>
            <w:tcW w:w="992" w:type="dxa"/>
            <w:vAlign w:val="center"/>
          </w:tcPr>
          <w:p w:rsidR="00BE2B9F" w:rsidRDefault="00BE2B9F" w:rsidP="00D665F4">
            <w:pPr>
              <w:spacing w:after="0"/>
              <w:jc w:val="center"/>
              <w:rPr>
                <w:color w:val="000000"/>
              </w:rPr>
            </w:pPr>
            <w:r>
              <w:rPr>
                <w:rFonts w:ascii="Arial" w:hAnsi="Arial"/>
                <w:color w:val="000000"/>
                <w:sz w:val="18"/>
              </w:rPr>
              <w:t>No state</w:t>
            </w:r>
          </w:p>
        </w:tc>
      </w:tr>
      <w:tr w:rsidR="00BE2B9F" w:rsidTr="00D665F4">
        <w:trPr>
          <w:cantSplit/>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RR MS</w:t>
            </w:r>
          </w:p>
        </w:tc>
        <w:tc>
          <w:tcPr>
            <w:tcW w:w="1276" w:type="dxa"/>
            <w:vAlign w:val="center"/>
          </w:tcPr>
          <w:p w:rsidR="00BE2B9F" w:rsidRDefault="00BE2B9F" w:rsidP="00D665F4">
            <w:pPr>
              <w:spacing w:after="0"/>
              <w:jc w:val="center"/>
              <w:rPr>
                <w:color w:val="000000"/>
              </w:rPr>
            </w:pPr>
            <w:r>
              <w:rPr>
                <w:rFonts w:ascii="Arial" w:hAnsi="Arial"/>
                <w:color w:val="000000"/>
                <w:sz w:val="18"/>
              </w:rPr>
              <w:t>Packet transfer mode</w:t>
            </w:r>
          </w:p>
        </w:tc>
        <w:tc>
          <w:tcPr>
            <w:tcW w:w="2268" w:type="dxa"/>
            <w:gridSpan w:val="2"/>
            <w:vAlign w:val="center"/>
          </w:tcPr>
          <w:p w:rsidR="00BE2B9F" w:rsidRDefault="00BE2B9F" w:rsidP="00D665F4">
            <w:pPr>
              <w:spacing w:after="0"/>
              <w:jc w:val="center"/>
              <w:rPr>
                <w:color w:val="000000"/>
              </w:rPr>
            </w:pPr>
            <w:r>
              <w:rPr>
                <w:rFonts w:ascii="Arial" w:hAnsi="Arial"/>
                <w:color w:val="000000"/>
                <w:sz w:val="18"/>
              </w:rPr>
              <w:t>Packet idle mode</w:t>
            </w:r>
          </w:p>
        </w:tc>
        <w:tc>
          <w:tcPr>
            <w:tcW w:w="992" w:type="dxa"/>
            <w:vAlign w:val="center"/>
          </w:tcPr>
          <w:p w:rsidR="00BE2B9F" w:rsidRDefault="00BE2B9F" w:rsidP="00D665F4">
            <w:pPr>
              <w:spacing w:after="0"/>
              <w:jc w:val="center"/>
              <w:rPr>
                <w:color w:val="000000"/>
              </w:rPr>
            </w:pPr>
            <w:r>
              <w:rPr>
                <w:rFonts w:ascii="Arial" w:hAnsi="Arial"/>
                <w:color w:val="000000"/>
                <w:sz w:val="18"/>
              </w:rPr>
              <w:t>Packet idle mode</w:t>
            </w:r>
          </w:p>
        </w:tc>
      </w:tr>
      <w:tr w:rsidR="00BE2B9F" w:rsidTr="00D665F4">
        <w:trPr>
          <w:cantSplit/>
          <w:jc w:val="center"/>
        </w:trPr>
        <w:tc>
          <w:tcPr>
            <w:tcW w:w="940" w:type="dxa"/>
            <w:vAlign w:val="center"/>
          </w:tcPr>
          <w:p w:rsidR="00BE2B9F" w:rsidRDefault="00BE2B9F" w:rsidP="00D665F4">
            <w:pPr>
              <w:spacing w:after="0"/>
              <w:jc w:val="center"/>
              <w:rPr>
                <w:color w:val="000000"/>
              </w:rPr>
            </w:pPr>
            <w:r>
              <w:rPr>
                <w:rFonts w:ascii="Arial" w:hAnsi="Arial"/>
                <w:b/>
                <w:color w:val="000000"/>
                <w:sz w:val="18"/>
              </w:rPr>
              <w:t>MM (NSS and MS)</w:t>
            </w:r>
          </w:p>
        </w:tc>
        <w:tc>
          <w:tcPr>
            <w:tcW w:w="3544" w:type="dxa"/>
            <w:gridSpan w:val="3"/>
            <w:vAlign w:val="center"/>
          </w:tcPr>
          <w:p w:rsidR="00BE2B9F" w:rsidRDefault="00BE2B9F" w:rsidP="00D665F4">
            <w:pPr>
              <w:spacing w:after="0"/>
              <w:jc w:val="center"/>
              <w:rPr>
                <w:color w:val="000000"/>
              </w:rPr>
            </w:pPr>
            <w:r>
              <w:rPr>
                <w:rFonts w:ascii="Arial" w:hAnsi="Arial"/>
                <w:color w:val="000000"/>
                <w:sz w:val="18"/>
              </w:rPr>
              <w:t>Ready</w:t>
            </w:r>
          </w:p>
        </w:tc>
        <w:tc>
          <w:tcPr>
            <w:tcW w:w="992" w:type="dxa"/>
            <w:vAlign w:val="center"/>
          </w:tcPr>
          <w:p w:rsidR="00BE2B9F" w:rsidRDefault="00BE2B9F" w:rsidP="00D665F4">
            <w:pPr>
              <w:spacing w:after="0"/>
              <w:jc w:val="center"/>
              <w:rPr>
                <w:color w:val="000000"/>
              </w:rPr>
            </w:pPr>
            <w:r>
              <w:rPr>
                <w:rFonts w:ascii="Arial" w:hAnsi="Arial"/>
                <w:color w:val="000000"/>
                <w:sz w:val="18"/>
              </w:rPr>
              <w:t>Standby</w:t>
            </w:r>
          </w:p>
        </w:tc>
      </w:tr>
    </w:tbl>
    <w:p w:rsidR="00BE2B9F" w:rsidRDefault="00BE2B9F" w:rsidP="00BE2B9F">
      <w:pPr>
        <w:rPr>
          <w:color w:val="000000"/>
        </w:rPr>
      </w:pPr>
    </w:p>
    <w:p w:rsidR="00BE2B9F" w:rsidRPr="00394904" w:rsidRDefault="00BE2B9F" w:rsidP="00BE2B9F">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rsidR="00BE2B9F" w:rsidRDefault="00BE2B9F" w:rsidP="00D665F4">
            <w:pPr>
              <w:spacing w:after="0"/>
              <w:jc w:val="center"/>
              <w:rPr>
                <w:rFonts w:ascii="Arial" w:hAnsi="Arial"/>
                <w:color w:val="000000"/>
                <w:sz w:val="18"/>
              </w:rPr>
            </w:pPr>
            <w:r>
              <w:rPr>
                <w:rFonts w:ascii="Arial" w:hAnsi="Arial"/>
                <w:color w:val="000000"/>
                <w:sz w:val="18"/>
              </w:rPr>
              <w:t>Dual</w:t>
            </w:r>
          </w:p>
          <w:p w:rsidR="00BE2B9F" w:rsidRDefault="00BE2B9F" w:rsidP="00D665F4">
            <w:pPr>
              <w:spacing w:after="0"/>
              <w:jc w:val="center"/>
              <w:rPr>
                <w:rFonts w:ascii="Arial" w:hAnsi="Arial"/>
                <w:color w:val="000000"/>
                <w:sz w:val="18"/>
              </w:rPr>
            </w:pPr>
            <w:r>
              <w:rPr>
                <w:rFonts w:ascii="Arial" w:hAnsi="Arial"/>
                <w:color w:val="000000"/>
                <w:sz w:val="18"/>
              </w:rPr>
              <w:t>transfer</w:t>
            </w:r>
          </w:p>
          <w:p w:rsidR="00BE2B9F" w:rsidRDefault="00BE2B9F" w:rsidP="00D665F4">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rsidR="00BE2B9F" w:rsidRDefault="00BE2B9F" w:rsidP="00D665F4">
            <w:pPr>
              <w:spacing w:after="0"/>
              <w:jc w:val="center"/>
              <w:rPr>
                <w:rFonts w:ascii="Arial" w:hAnsi="Arial"/>
                <w:color w:val="000000"/>
                <w:sz w:val="18"/>
                <w:lang w:val="fr-FR"/>
              </w:rPr>
            </w:pPr>
          </w:p>
          <w:p w:rsidR="00BE2B9F" w:rsidRDefault="00BE2B9F" w:rsidP="00D665F4">
            <w:pPr>
              <w:jc w:val="center"/>
              <w:rPr>
                <w:rFonts w:ascii="Arial" w:hAnsi="Arial"/>
                <w:color w:val="000000"/>
                <w:sz w:val="18"/>
                <w:lang w:val="fr-FR"/>
              </w:rPr>
            </w:pPr>
            <w:proofErr w:type="spellStart"/>
            <w:r>
              <w:rPr>
                <w:rFonts w:ascii="Arial" w:hAnsi="Arial"/>
                <w:color w:val="000000"/>
                <w:sz w:val="18"/>
                <w:lang w:val="fr-FR"/>
              </w:rPr>
              <w:t>Dedicated</w:t>
            </w:r>
            <w:proofErr w:type="spellEnd"/>
            <w:r>
              <w:rPr>
                <w:rFonts w:ascii="Arial" w:hAnsi="Arial"/>
                <w:color w:val="000000"/>
                <w:sz w:val="18"/>
                <w:lang w:val="fr-FR"/>
              </w:rPr>
              <w:t xml:space="preserve"> mode</w:t>
            </w:r>
          </w:p>
        </w:tc>
        <w:tc>
          <w:tcPr>
            <w:tcW w:w="850" w:type="dxa"/>
            <w:vMerge w:val="restart"/>
            <w:vAlign w:val="center"/>
          </w:tcPr>
          <w:p w:rsidR="00BE2B9F" w:rsidRDefault="00BE2B9F" w:rsidP="00D665F4">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rsidR="00BE2B9F" w:rsidRDefault="00BE2B9F" w:rsidP="00D665F4">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rsidR="00BE2B9F" w:rsidRDefault="00BE2B9F" w:rsidP="00D665F4">
            <w:pPr>
              <w:spacing w:after="0"/>
              <w:jc w:val="center"/>
              <w:rPr>
                <w:rFonts w:ascii="Arial" w:hAnsi="Arial"/>
                <w:color w:val="000000"/>
                <w:sz w:val="18"/>
              </w:rPr>
            </w:pPr>
          </w:p>
          <w:p w:rsidR="00BE2B9F" w:rsidRDefault="00BE2B9F" w:rsidP="00D665F4">
            <w:pPr>
              <w:jc w:val="center"/>
              <w:rPr>
                <w:rFonts w:ascii="Arial" w:hAnsi="Arial"/>
                <w:color w:val="000000"/>
                <w:sz w:val="18"/>
              </w:rPr>
            </w:pPr>
            <w:r>
              <w:rPr>
                <w:rFonts w:ascii="Arial" w:hAnsi="Arial"/>
                <w:color w:val="000000"/>
                <w:sz w:val="18"/>
              </w:rPr>
              <w:t>Dedicated mode</w:t>
            </w:r>
          </w:p>
        </w:tc>
        <w:tc>
          <w:tcPr>
            <w:tcW w:w="107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No state</w:t>
            </w:r>
          </w:p>
        </w:tc>
      </w:tr>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rsidR="00BE2B9F" w:rsidRDefault="00BE2B9F" w:rsidP="00D665F4">
            <w:pPr>
              <w:spacing w:after="0"/>
              <w:jc w:val="center"/>
              <w:rPr>
                <w:rFonts w:ascii="Arial" w:hAnsi="Arial"/>
                <w:color w:val="000000"/>
                <w:sz w:val="18"/>
              </w:rPr>
            </w:pPr>
          </w:p>
        </w:tc>
        <w:tc>
          <w:tcPr>
            <w:tcW w:w="944" w:type="dxa"/>
            <w:vMerge/>
            <w:vAlign w:val="center"/>
          </w:tcPr>
          <w:p w:rsidR="00BE2B9F" w:rsidRDefault="00BE2B9F" w:rsidP="00D665F4">
            <w:pPr>
              <w:spacing w:after="0"/>
              <w:jc w:val="center"/>
              <w:rPr>
                <w:rFonts w:ascii="Arial" w:hAnsi="Arial"/>
                <w:color w:val="000000"/>
                <w:sz w:val="18"/>
              </w:rPr>
            </w:pPr>
          </w:p>
        </w:tc>
        <w:tc>
          <w:tcPr>
            <w:tcW w:w="850" w:type="dxa"/>
            <w:vMerge/>
            <w:vAlign w:val="center"/>
          </w:tcPr>
          <w:p w:rsidR="00BE2B9F" w:rsidRDefault="00BE2B9F" w:rsidP="00D665F4">
            <w:pPr>
              <w:spacing w:after="0"/>
              <w:jc w:val="center"/>
              <w:rPr>
                <w:rFonts w:ascii="Arial" w:hAnsi="Arial"/>
                <w:color w:val="000000"/>
                <w:sz w:val="18"/>
              </w:rPr>
            </w:pPr>
          </w:p>
        </w:tc>
        <w:tc>
          <w:tcPr>
            <w:tcW w:w="2268" w:type="dxa"/>
            <w:gridSpan w:val="2"/>
            <w:vAlign w:val="center"/>
          </w:tcPr>
          <w:p w:rsidR="00BE2B9F" w:rsidRDefault="00BE2B9F" w:rsidP="00D665F4">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rsidR="00BE2B9F" w:rsidRDefault="00BE2B9F" w:rsidP="00D665F4">
            <w:pPr>
              <w:spacing w:after="0"/>
              <w:jc w:val="center"/>
              <w:rPr>
                <w:rFonts w:ascii="Arial" w:hAnsi="Arial"/>
                <w:color w:val="000000"/>
                <w:sz w:val="18"/>
              </w:rPr>
            </w:pPr>
          </w:p>
        </w:tc>
        <w:tc>
          <w:tcPr>
            <w:tcW w:w="1070" w:type="dxa"/>
            <w:vAlign w:val="center"/>
          </w:tcPr>
          <w:p w:rsidR="00BE2B9F" w:rsidRDefault="00BE2B9F" w:rsidP="00D665F4">
            <w:pPr>
              <w:spacing w:after="0"/>
              <w:jc w:val="center"/>
              <w:rPr>
                <w:rFonts w:ascii="Arial" w:hAnsi="Arial"/>
                <w:color w:val="000000"/>
                <w:sz w:val="18"/>
              </w:rPr>
            </w:pPr>
            <w:r>
              <w:rPr>
                <w:rFonts w:ascii="Arial" w:hAnsi="Arial"/>
                <w:color w:val="000000"/>
                <w:sz w:val="18"/>
              </w:rPr>
              <w:t>CS idle and packet idle</w:t>
            </w:r>
          </w:p>
        </w:tc>
      </w:tr>
      <w:tr w:rsidR="00BE2B9F" w:rsidTr="00D665F4">
        <w:trPr>
          <w:cantSplit/>
          <w:jc w:val="center"/>
        </w:trPr>
        <w:tc>
          <w:tcPr>
            <w:tcW w:w="1135" w:type="dxa"/>
            <w:vAlign w:val="center"/>
          </w:tcPr>
          <w:p w:rsidR="00BE2B9F" w:rsidRDefault="00BE2B9F" w:rsidP="00D665F4">
            <w:pPr>
              <w:spacing w:after="0"/>
              <w:jc w:val="center"/>
              <w:rPr>
                <w:rFonts w:ascii="Arial" w:hAnsi="Arial"/>
                <w:b/>
                <w:color w:val="000000"/>
                <w:sz w:val="18"/>
              </w:rPr>
            </w:pPr>
            <w:r>
              <w:rPr>
                <w:rFonts w:ascii="Arial" w:hAnsi="Arial"/>
                <w:b/>
                <w:color w:val="000000"/>
                <w:sz w:val="18"/>
              </w:rPr>
              <w:lastRenderedPageBreak/>
              <w:t>GMM (NSS and MS)</w:t>
            </w:r>
          </w:p>
        </w:tc>
        <w:tc>
          <w:tcPr>
            <w:tcW w:w="4806" w:type="dxa"/>
            <w:gridSpan w:val="5"/>
            <w:vAlign w:val="center"/>
          </w:tcPr>
          <w:p w:rsidR="00BE2B9F" w:rsidRDefault="00BE2B9F" w:rsidP="00D665F4">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rsidR="00BE2B9F" w:rsidRDefault="00BE2B9F" w:rsidP="00D665F4">
            <w:pPr>
              <w:spacing w:after="0"/>
              <w:jc w:val="center"/>
              <w:rPr>
                <w:rFonts w:ascii="Arial" w:hAnsi="Arial"/>
                <w:color w:val="000000"/>
                <w:sz w:val="18"/>
              </w:rPr>
            </w:pPr>
            <w:r>
              <w:rPr>
                <w:rFonts w:ascii="Arial" w:hAnsi="Arial"/>
                <w:color w:val="000000"/>
                <w:sz w:val="18"/>
              </w:rPr>
              <w:t>Standby</w:t>
            </w:r>
          </w:p>
        </w:tc>
      </w:tr>
    </w:tbl>
    <w:p w:rsidR="00BE2B9F" w:rsidRDefault="00BE2B9F" w:rsidP="00BE2B9F">
      <w:pPr>
        <w:rPr>
          <w:color w:val="000000"/>
        </w:rPr>
      </w:pPr>
    </w:p>
    <w:p w:rsidR="00BE2B9F" w:rsidRDefault="00BE2B9F" w:rsidP="00BE2B9F">
      <w:pPr>
        <w:rPr>
          <w:color w:val="000000"/>
        </w:rPr>
      </w:pPr>
      <w:r>
        <w:rPr>
          <w:color w:val="000000"/>
        </w:rPr>
        <w:t>Each state is protected by a timer. The timers run in the MS and the network.</w:t>
      </w:r>
    </w:p>
    <w:p w:rsidR="00BE2B9F" w:rsidRDefault="00BE2B9F" w:rsidP="00BE2B9F">
      <w:pPr>
        <w:rPr>
          <w:color w:val="000000"/>
        </w:rPr>
      </w:pPr>
      <w:r>
        <w:rPr>
          <w:color w:val="000000"/>
        </w:rPr>
        <w:t>Packet transfer mode is guarded by RLC protocol timers.</w:t>
      </w:r>
    </w:p>
    <w:p w:rsidR="00BE2B9F" w:rsidRDefault="00BE2B9F" w:rsidP="00BE2B9F">
      <w:pPr>
        <w:pStyle w:val="Heading3"/>
      </w:pPr>
      <w:bookmarkStart w:id="91" w:name="_Toc389830772"/>
      <w:r>
        <w:t>6.2.5</w:t>
      </w:r>
      <w:r>
        <w:tab/>
        <w:t>Transitions between RR operating modes</w:t>
      </w:r>
      <w:bookmarkEnd w:id="91"/>
    </w:p>
    <w:p w:rsidR="00BE2B9F" w:rsidRDefault="00BE2B9F" w:rsidP="00BE2B9F">
      <w:r>
        <w:t>The RR modes, and therefore the transitions between them, are different for each mode of operation (see 23.060).</w:t>
      </w:r>
    </w:p>
    <w:p w:rsidR="00BE2B9F" w:rsidRDefault="00BE2B9F" w:rsidP="00BE2B9F">
      <w:r>
        <w:t xml:space="preserve">Figure 3a shows the four RR states for an MS in mode of operation </w:t>
      </w:r>
      <w:proofErr w:type="gramStart"/>
      <w:r>
        <w:t>A</w:t>
      </w:r>
      <w:proofErr w:type="gramEnd"/>
      <w:r>
        <w:t xml:space="preserve"> that does not support DTM. The four states can be regarded as the combination of two state machines with two RR states each:</w:t>
      </w:r>
    </w:p>
    <w:p w:rsidR="00BE2B9F" w:rsidRDefault="00BE2B9F" w:rsidP="00BE2B9F">
      <w:pPr>
        <w:numPr>
          <w:ilvl w:val="0"/>
          <w:numId w:val="11"/>
        </w:numPr>
      </w:pPr>
      <w:r>
        <w:t>on the circuit switched part, idle mode and dedicated mode</w:t>
      </w:r>
    </w:p>
    <w:p w:rsidR="00BE2B9F" w:rsidRDefault="00BE2B9F" w:rsidP="00BE2B9F">
      <w:pPr>
        <w:numPr>
          <w:ilvl w:val="0"/>
          <w:numId w:val="11"/>
        </w:numPr>
      </w:pPr>
      <w:r>
        <w:t>on the GPRS part, packet idle mode and packet transfer mode</w:t>
      </w:r>
    </w:p>
    <w:bookmarkStart w:id="92" w:name="_MON_1123601652"/>
    <w:bookmarkStart w:id="93" w:name="_Ref482606812"/>
    <w:bookmarkEnd w:id="92"/>
    <w:bookmarkStart w:id="94" w:name="_MON_1124718520"/>
    <w:bookmarkEnd w:id="94"/>
    <w:p w:rsidR="00BE2B9F" w:rsidRDefault="00BE2B9F" w:rsidP="00BE2B9F">
      <w:pPr>
        <w:pStyle w:val="TH"/>
        <w:rPr>
          <w:color w:val="000000"/>
        </w:rPr>
      </w:pPr>
      <w:r>
        <w:rPr>
          <w:color w:val="000000"/>
        </w:rPr>
        <w:object w:dxaOrig="3409" w:dyaOrig="2154">
          <v:shape id="_x0000_i1027" type="#_x0000_t75" style="width:170.5pt;height:107.8pt" o:ole="" fillcolor="window">
            <v:imagedata r:id="rId20" o:title=""/>
          </v:shape>
          <o:OLEObject Type="Embed" ProgID="Word.Picture.8" ShapeID="_x0000_i1027" DrawAspect="Content" ObjectID="_1506103002" r:id="rId21"/>
        </w:object>
      </w:r>
    </w:p>
    <w:p w:rsidR="00BE2B9F" w:rsidRDefault="00BE2B9F" w:rsidP="00BE2B9F">
      <w:pPr>
        <w:pStyle w:val="TF"/>
        <w:rPr>
          <w:color w:val="000000"/>
        </w:rPr>
      </w:pPr>
      <w:r>
        <w:rPr>
          <w:color w:val="000000"/>
        </w:rPr>
        <w:t>Figure</w:t>
      </w:r>
      <w:bookmarkEnd w:id="93"/>
      <w:r>
        <w:rPr>
          <w:color w:val="000000"/>
        </w:rPr>
        <w:t>3a: RR operating modes and transitions for class A (DTM not supported)</w:t>
      </w:r>
    </w:p>
    <w:p w:rsidR="00BE2B9F" w:rsidRDefault="00BE2B9F" w:rsidP="00BE2B9F">
      <w:r>
        <w:t>Figure 3b shows the RR modes and transitions for an MS in modes of operation A (when it supports DTM) and B. In the mode of operation B there are three RR modes:</w:t>
      </w:r>
    </w:p>
    <w:p w:rsidR="00BE2B9F" w:rsidRDefault="00BE2B9F" w:rsidP="00BE2B9F">
      <w:pPr>
        <w:numPr>
          <w:ilvl w:val="0"/>
          <w:numId w:val="11"/>
        </w:numPr>
      </w:pPr>
      <w:r>
        <w:t>(Packet) idle mode</w:t>
      </w:r>
    </w:p>
    <w:p w:rsidR="00BE2B9F" w:rsidRDefault="00BE2B9F" w:rsidP="00BE2B9F">
      <w:pPr>
        <w:numPr>
          <w:ilvl w:val="0"/>
          <w:numId w:val="11"/>
        </w:numPr>
      </w:pPr>
      <w:r>
        <w:t>Packet transfer mode</w:t>
      </w:r>
    </w:p>
    <w:p w:rsidR="00BE2B9F" w:rsidRDefault="00BE2B9F" w:rsidP="00BE2B9F">
      <w:pPr>
        <w:numPr>
          <w:ilvl w:val="0"/>
          <w:numId w:val="11"/>
        </w:numPr>
      </w:pPr>
      <w:r>
        <w:t xml:space="preserve">Dedicated mode (see </w:t>
      </w:r>
      <w:r>
        <w:rPr>
          <w:color w:val="000000"/>
        </w:rPr>
        <w:t>3GPP TS</w:t>
      </w:r>
      <w:r>
        <w:t xml:space="preserve"> 44.018)</w:t>
      </w:r>
    </w:p>
    <w:p w:rsidR="00BE2B9F" w:rsidRDefault="00BE2B9F" w:rsidP="00BE2B9F">
      <w:r>
        <w:t xml:space="preserve">For a mobile station that supports DTM class </w:t>
      </w:r>
      <w:proofErr w:type="gramStart"/>
      <w:r>
        <w:t>A</w:t>
      </w:r>
      <w:proofErr w:type="gramEnd"/>
      <w:r>
        <w:t xml:space="preserve"> mode of operation, there is an additional RR mode: dual transfer mode. This mode can be entered via a packet request procedure while in dedicated mode or RR connection establishment procedure while in packet transfer mode (see </w:t>
      </w:r>
      <w:r>
        <w:rPr>
          <w:color w:val="000000"/>
        </w:rPr>
        <w:t>3GPP TS</w:t>
      </w:r>
      <w:r>
        <w:t xml:space="preserve"> 44.018 and 44.060).</w:t>
      </w:r>
    </w:p>
    <w:bookmarkStart w:id="95" w:name="_MON_1211201757"/>
    <w:bookmarkEnd w:id="95"/>
    <w:p w:rsidR="00BE2B9F" w:rsidRPr="00BD5E73" w:rsidRDefault="00BE2B9F" w:rsidP="00BE2B9F">
      <w:pPr>
        <w:pStyle w:val="TH"/>
        <w:rPr>
          <w:color w:val="000000"/>
        </w:rPr>
      </w:pPr>
      <w:r>
        <w:object w:dxaOrig="3753" w:dyaOrig="2881">
          <v:shape id="_x0000_i1028" type="#_x0000_t75" style="width:187.75pt;height:2in" o:ole="" fillcolor="window">
            <v:imagedata r:id="rId22" o:title=""/>
          </v:shape>
          <o:OLEObject Type="Embed" ProgID="Word.Picture.8" ShapeID="_x0000_i1028" DrawAspect="Content" ObjectID="_1506103003" r:id="rId23"/>
        </w:object>
      </w:r>
    </w:p>
    <w:p w:rsidR="00BE2B9F" w:rsidRDefault="00BE2B9F" w:rsidP="00BE2B9F">
      <w:pPr>
        <w:pStyle w:val="TF"/>
        <w:rPr>
          <w:color w:val="000000"/>
        </w:rPr>
      </w:pPr>
      <w:bookmarkStart w:id="96" w:name="_Ref482609616"/>
      <w:r>
        <w:rPr>
          <w:color w:val="000000"/>
        </w:rPr>
        <w:t>Figure</w:t>
      </w:r>
      <w:bookmarkEnd w:id="96"/>
      <w:r>
        <w:rPr>
          <w:color w:val="000000"/>
        </w:rPr>
        <w:t xml:space="preserve"> 3b: RR operating modes and transitions for classes A (DTM supported) and B</w:t>
      </w:r>
    </w:p>
    <w:p w:rsidR="00BE2B9F" w:rsidRDefault="00BE2B9F" w:rsidP="00BE2B9F">
      <w:r>
        <w:t>Figure 3c shows the RR modes and transitions for an MS in mode of operation C. The MS can only be attached to either GSM or GPRS:</w:t>
      </w:r>
    </w:p>
    <w:p w:rsidR="00BE2B9F" w:rsidRDefault="00BE2B9F" w:rsidP="00BE2B9F">
      <w:pPr>
        <w:numPr>
          <w:ilvl w:val="0"/>
          <w:numId w:val="11"/>
        </w:numPr>
      </w:pPr>
      <w:r>
        <w:t>when it is GSM attached (and GPRS detached), there are two RR modes: idle mode and dedicated mode</w:t>
      </w:r>
    </w:p>
    <w:p w:rsidR="00BE2B9F" w:rsidRDefault="00BE2B9F" w:rsidP="00BE2B9F">
      <w:pPr>
        <w:numPr>
          <w:ilvl w:val="0"/>
          <w:numId w:val="11"/>
        </w:numPr>
      </w:pPr>
      <w:proofErr w:type="gramStart"/>
      <w:r>
        <w:lastRenderedPageBreak/>
        <w:t>when</w:t>
      </w:r>
      <w:proofErr w:type="gramEnd"/>
      <w:r>
        <w:t xml:space="preserve"> it is GPRS attached (and GSM detached), there are two RR modes: packet idle mode and packet transfer mode.</w:t>
      </w:r>
    </w:p>
    <w:bookmarkStart w:id="97" w:name="_MON_1123510050"/>
    <w:bookmarkStart w:id="98" w:name="_MON_1123510113"/>
    <w:bookmarkEnd w:id="97"/>
    <w:bookmarkEnd w:id="98"/>
    <w:bookmarkStart w:id="99" w:name="_MON_1124718643"/>
    <w:bookmarkEnd w:id="99"/>
    <w:p w:rsidR="00BE2B9F" w:rsidRDefault="00BE2B9F" w:rsidP="00BE2B9F">
      <w:pPr>
        <w:pStyle w:val="TH"/>
      </w:pPr>
      <w:r>
        <w:object w:dxaOrig="3608" w:dyaOrig="2366">
          <v:shape id="_x0000_i1029" type="#_x0000_t75" style="width:180.2pt;height:117.95pt" o:ole="" fillcolor="window">
            <v:imagedata r:id="rId24" o:title=""/>
          </v:shape>
          <o:OLEObject Type="Embed" ProgID="Word.Picture.8" ShapeID="_x0000_i1029" DrawAspect="Content" ObjectID="_1506103004" r:id="rId25"/>
        </w:object>
      </w:r>
    </w:p>
    <w:p w:rsidR="00BE2B9F" w:rsidRPr="007323F8" w:rsidRDefault="00BE2B9F" w:rsidP="00BE2B9F">
      <w:pPr>
        <w:rPr>
          <w:color w:val="000000"/>
        </w:rPr>
      </w:pPr>
      <w:r>
        <w:rPr>
          <w:color w:val="000000"/>
        </w:rPr>
        <w:t>Figure 3c: RR operating modes and transitions for class C</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CB019F">
        <w:trPr>
          <w:trHeight w:val="355"/>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6</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BD7B9B" w:rsidRDefault="00BD7B9B" w:rsidP="00BD7B9B">
      <w:pPr>
        <w:pStyle w:val="Heading4"/>
      </w:pPr>
      <w:bookmarkStart w:id="100" w:name="_Toc389830781"/>
      <w:r>
        <w:t>6.5.4.2</w:t>
      </w:r>
      <w:r>
        <w:tab/>
        <w:t xml:space="preserve">Radio Block structure for data transfer for </w:t>
      </w:r>
      <w:ins w:id="101" w:author="EAB" w:date="2015-10-06T18:17:00Z">
        <w:r w:rsidR="00C10529" w:rsidRPr="00F92C96">
          <w:rPr>
            <w:highlight w:val="lightGray"/>
          </w:rPr>
          <w:t>EC-EGPRS</w:t>
        </w:r>
      </w:ins>
      <w:ins w:id="102" w:author="EAB" w:date="2015-09-29T18:47:00Z">
        <w:r w:rsidR="004449CE" w:rsidRPr="00F92C96">
          <w:rPr>
            <w:highlight w:val="lightGray"/>
          </w:rPr>
          <w:t xml:space="preserve"> and for</w:t>
        </w:r>
        <w:r w:rsidR="004449CE">
          <w:t xml:space="preserve"> </w:t>
        </w:r>
      </w:ins>
      <w:r>
        <w:rPr>
          <w:color w:val="000000"/>
        </w:rPr>
        <w:t>EGPRS</w:t>
      </w:r>
      <w:r>
        <w:rPr>
          <w:rFonts w:hint="eastAsia"/>
          <w:color w:val="000000"/>
          <w:lang w:eastAsia="ko-KR"/>
        </w:rPr>
        <w:t xml:space="preserve"> with FANR</w:t>
      </w:r>
      <w:r>
        <w:rPr>
          <w:color w:val="000000"/>
          <w:lang w:eastAsia="ko-KR"/>
        </w:rPr>
        <w:t xml:space="preserve"> not activated</w:t>
      </w:r>
      <w:bookmarkEnd w:id="100"/>
    </w:p>
    <w:p w:rsidR="00BD7B9B" w:rsidRDefault="00BD7B9B" w:rsidP="00BD7B9B">
      <w:pPr>
        <w:rPr>
          <w:color w:val="000000"/>
        </w:rPr>
      </w:pPr>
      <w:r>
        <w:rPr>
          <w:color w:val="000000"/>
        </w:rPr>
        <w:t>For EGPRS</w:t>
      </w:r>
      <w:ins w:id="103" w:author="EAB" w:date="2015-09-29T18:47:00Z">
        <w:r w:rsidR="00BD693E">
          <w:rPr>
            <w:color w:val="000000"/>
          </w:rPr>
          <w:t xml:space="preserve"> </w:t>
        </w:r>
        <w:r w:rsidR="00BD693E" w:rsidRPr="00F92C96">
          <w:rPr>
            <w:color w:val="000000"/>
            <w:highlight w:val="lightGray"/>
          </w:rPr>
          <w:t xml:space="preserve">and </w:t>
        </w:r>
      </w:ins>
      <w:ins w:id="104" w:author="EAB" w:date="2015-10-06T18:17:00Z">
        <w:r w:rsidR="00C10529" w:rsidRPr="00F92C96">
          <w:rPr>
            <w:color w:val="000000"/>
            <w:highlight w:val="lightGray"/>
          </w:rPr>
          <w:t>EC-EGPRS</w:t>
        </w:r>
      </w:ins>
      <w:r>
        <w:rPr>
          <w:color w:val="000000"/>
        </w:rPr>
        <w:t>, a Radio Block for data transfer consists of one RLC/MAC header and one or two RLC data blocks. It is always carried by four normal bursts. The interleaving depends on the MCS used.</w:t>
      </w:r>
    </w:p>
    <w:p w:rsidR="00BD7B9B"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Tr="00433BD9">
        <w:trPr>
          <w:cantSplit/>
        </w:trPr>
        <w:tc>
          <w:tcPr>
            <w:tcW w:w="9852" w:type="dxa"/>
            <w:gridSpan w:val="4"/>
          </w:tcPr>
          <w:p w:rsidR="00BD7B9B" w:rsidRDefault="00BD7B9B" w:rsidP="00433BD9">
            <w:pPr>
              <w:pStyle w:val="TAC"/>
            </w:pPr>
            <w:r>
              <w:t>Radio Block</w:t>
            </w:r>
          </w:p>
        </w:tc>
      </w:tr>
      <w:tr w:rsidR="00BD7B9B" w:rsidTr="00433BD9">
        <w:tc>
          <w:tcPr>
            <w:tcW w:w="3085" w:type="dxa"/>
          </w:tcPr>
          <w:p w:rsidR="00BD7B9B" w:rsidRDefault="00BD7B9B" w:rsidP="00433BD9">
            <w:pPr>
              <w:pStyle w:val="TAC"/>
            </w:pPr>
            <w:r>
              <w:rPr>
                <w:lang w:val="fi-FI"/>
              </w:rPr>
              <w:t>RLC/MAC header</w:t>
            </w:r>
          </w:p>
        </w:tc>
        <w:tc>
          <w:tcPr>
            <w:tcW w:w="851" w:type="dxa"/>
          </w:tcPr>
          <w:p w:rsidR="00BD7B9B" w:rsidRDefault="00BD7B9B" w:rsidP="00433BD9">
            <w:pPr>
              <w:pStyle w:val="TAC"/>
            </w:pPr>
            <w:r>
              <w:rPr>
                <w:lang w:val="fi-FI"/>
              </w:rPr>
              <w:t>HCS</w:t>
            </w:r>
          </w:p>
        </w:tc>
        <w:tc>
          <w:tcPr>
            <w:tcW w:w="4536" w:type="dxa"/>
          </w:tcPr>
          <w:p w:rsidR="00BD7B9B" w:rsidRDefault="00BD7B9B" w:rsidP="00433BD9">
            <w:pPr>
              <w:pStyle w:val="TAC"/>
            </w:pPr>
            <w:r>
              <w:rPr>
                <w:lang w:val="fi-FI"/>
              </w:rPr>
              <w:t>RLC data</w:t>
            </w:r>
          </w:p>
        </w:tc>
        <w:tc>
          <w:tcPr>
            <w:tcW w:w="1380" w:type="dxa"/>
          </w:tcPr>
          <w:p w:rsidR="00BD7B9B" w:rsidRDefault="00BD7B9B" w:rsidP="00433BD9">
            <w:pPr>
              <w:pStyle w:val="TAC"/>
            </w:pPr>
            <w:r>
              <w:rPr>
                <w:lang w:val="fi-FI"/>
              </w:rPr>
              <w:t>BCS</w:t>
            </w:r>
          </w:p>
        </w:tc>
      </w:tr>
    </w:tbl>
    <w:p w:rsidR="00BD7B9B" w:rsidRDefault="00BD7B9B" w:rsidP="00BD7B9B">
      <w:pPr>
        <w:pStyle w:val="TAL"/>
      </w:pPr>
    </w:p>
    <w:p w:rsidR="00BD7B9B" w:rsidRDefault="00BD7B9B" w:rsidP="00BD7B9B">
      <w:pPr>
        <w:pStyle w:val="TF"/>
        <w:rPr>
          <w:color w:val="000000"/>
        </w:rPr>
      </w:pPr>
      <w:r>
        <w:rPr>
          <w:color w:val="000000"/>
        </w:rPr>
        <w:t>Figure 5: Radio Block structure for data transfer for EGPRS</w:t>
      </w:r>
      <w:r>
        <w:rPr>
          <w:rFonts w:hint="eastAsia"/>
          <w:color w:val="000000"/>
          <w:lang w:eastAsia="ko-KR"/>
        </w:rPr>
        <w:t xml:space="preserve"> with FANR</w:t>
      </w:r>
      <w:r>
        <w:rPr>
          <w:color w:val="000000"/>
          <w:lang w:eastAsia="ko-KR"/>
        </w:rPr>
        <w:t xml:space="preserve"> not activated</w:t>
      </w:r>
    </w:p>
    <w:p w:rsidR="00BD7B9B" w:rsidRDefault="00BD7B9B" w:rsidP="00BD7B9B">
      <w:r>
        <w:t>The RLC/MAC header contains control fields which are different for uplink and downlink directions. The RLC/MAC header has variable length.</w:t>
      </w:r>
    </w:p>
    <w:p w:rsidR="00BD7B9B" w:rsidRDefault="00BD7B9B" w:rsidP="00BD7B9B">
      <w:r>
        <w:t>The RLC data field contains octets from one or more LLC PDUs.</w:t>
      </w:r>
    </w:p>
    <w:p w:rsidR="00BD7B9B" w:rsidRDefault="00BD7B9B" w:rsidP="00BD7B9B">
      <w:r>
        <w:t>The Block Check Sequence (BCS) is used for error detection of the data part.</w:t>
      </w:r>
    </w:p>
    <w:p w:rsidR="00BD7B9B" w:rsidRDefault="00BD7B9B" w:rsidP="00BD7B9B">
      <w:r>
        <w:t>The RLC data field and BCS are repeated per the number of RLC data blocks in the radio block.</w:t>
      </w:r>
    </w:p>
    <w:p w:rsidR="00BD7B9B" w:rsidRDefault="00BD7B9B" w:rsidP="00BD7B9B">
      <w:r>
        <w:t xml:space="preserve">The Header Check Sequence (HCS) is used for error detection of the header part. </w:t>
      </w:r>
    </w:p>
    <w:p w:rsidR="00BD7B9B" w:rsidRDefault="00BD7B9B" w:rsidP="00BD7B9B">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7</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85FFE" w:rsidRDefault="00285FFE" w:rsidP="00285FFE">
      <w:pPr>
        <w:pStyle w:val="Heading4"/>
      </w:pPr>
      <w:bookmarkStart w:id="105" w:name="_Toc389830783"/>
      <w:r>
        <w:t>6.5.4.4</w:t>
      </w:r>
      <w:r>
        <w:tab/>
      </w:r>
      <w:r>
        <w:rPr>
          <w:color w:val="000000"/>
        </w:rPr>
        <w:t>Radio Block structure for control message transfer</w:t>
      </w:r>
      <w:bookmarkEnd w:id="105"/>
    </w:p>
    <w:p w:rsidR="00285FFE" w:rsidRDefault="00285FFE" w:rsidP="00285FFE">
      <w:pPr>
        <w:pStyle w:val="Heading5"/>
      </w:pPr>
      <w:bookmarkStart w:id="106" w:name="_Toc389830784"/>
      <w:r>
        <w:t>6.5.4.4.1</w:t>
      </w:r>
      <w:r>
        <w:tab/>
        <w:t>General format (CS-1)</w:t>
      </w:r>
      <w:bookmarkEnd w:id="106"/>
    </w:p>
    <w:p w:rsidR="00285FFE" w:rsidRDefault="00285FFE" w:rsidP="00285FFE">
      <w:r>
        <w:rPr>
          <w:color w:val="000000"/>
        </w:rPr>
        <w:t xml:space="preserve">The general format of the Radio Block structure for control message transfer is applicable to any control message except </w:t>
      </w:r>
      <w:r>
        <w:t>on downlink PDCH pairs supporting TBFs in RTTI configuration using the BTTI USF mode (see clause 6.5.4.4.2) and except on uplink PDCHs, or PDCH pairs in case of RTTI configuration, where the alternative format for uplink control messages may be used by a MS in DLMC configuration (see clause 6.5.4.4.3). It may optionally be used on downlink PDCH pairs supporting TBFs in RTTI configuration using the RTTI USF mode.</w:t>
      </w:r>
    </w:p>
    <w:p w:rsidR="00285FFE" w:rsidRDefault="00285FFE" w:rsidP="00285FFE">
      <w:pPr>
        <w:rPr>
          <w:color w:val="000000"/>
        </w:rPr>
      </w:pPr>
      <w:r>
        <w:rPr>
          <w:color w:val="000000"/>
        </w:rPr>
        <w:lastRenderedPageBreak/>
        <w:t xml:space="preserve">This format, based on CS-1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F"/>
        <w:rPr>
          <w:color w:val="000000"/>
        </w:rPr>
      </w:pPr>
      <w:r>
        <w:rPr>
          <w:color w:val="000000"/>
        </w:rPr>
        <w:t>Figure 6: Radio Block structure for control message - general format</w:t>
      </w:r>
    </w:p>
    <w:p w:rsidR="00285FFE" w:rsidRDefault="00285FFE" w:rsidP="00285FFE">
      <w:r>
        <w:t>The MAC header contains control fields which are different for uplink and downlink directions. The MAC header has constant length, 8 bits.</w:t>
      </w:r>
    </w:p>
    <w:p w:rsidR="00285FFE" w:rsidRDefault="00285FFE" w:rsidP="00285FFE">
      <w:r>
        <w:t>The Block Check Sequence (BCS) is used for error detection.</w:t>
      </w:r>
    </w:p>
    <w:p w:rsidR="00285FFE" w:rsidRDefault="00285FFE" w:rsidP="00285FFE">
      <w:r>
        <w:t>The RLC/MAC Control message field contains one RLC/MAC control message.</w:t>
      </w:r>
    </w:p>
    <w:p w:rsidR="00285FFE" w:rsidRDefault="00285FFE" w:rsidP="00285FFE">
      <w:pPr>
        <w:pStyle w:val="Heading5"/>
      </w:pPr>
      <w:bookmarkStart w:id="107" w:name="_Toc389830785"/>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107"/>
    </w:p>
    <w:p w:rsidR="00285FFE" w:rsidRDefault="00285FFE" w:rsidP="00285FFE">
      <w:r>
        <w:t>This format shall be used on downlink PDCH pairs supporting TBFs in RTTI configuration using the BTTI USF mode, and may optionally be used on downlink PDCH pairs supporting TBFs in RTTI configuration using the RTTI USF mode.</w:t>
      </w:r>
    </w:p>
    <w:p w:rsidR="00285FFE" w:rsidRDefault="00285FFE" w:rsidP="00285FFE">
      <w:pPr>
        <w:rPr>
          <w:color w:val="000000"/>
        </w:rPr>
      </w:pPr>
      <w:r>
        <w:rPr>
          <w:color w:val="000000"/>
        </w:rPr>
        <w:t>This format, based on MCS-0 encoding, consists</w:t>
      </w:r>
      <w:r w:rsidRPr="00B563D3">
        <w:rPr>
          <w:color w:val="000000"/>
        </w:rPr>
        <w:t xml:space="preserve"> of one RLC/MAC header, one Header Check Sequence, one RLC/MAC Control Block and one Block Check Sequence. It is alway</w:t>
      </w:r>
      <w:r>
        <w:rPr>
          <w:color w:val="000000"/>
        </w:rPr>
        <w:t>s carried by four normal bursts.</w:t>
      </w:r>
    </w:p>
    <w:p w:rsidR="00285FFE" w:rsidRPr="00B563D3"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B563D3" w:rsidTr="00B60E39">
        <w:trPr>
          <w:cantSplit/>
        </w:trPr>
        <w:tc>
          <w:tcPr>
            <w:tcW w:w="9889" w:type="dxa"/>
            <w:gridSpan w:val="3"/>
          </w:tcPr>
          <w:p w:rsidR="00285FFE" w:rsidRPr="00B563D3" w:rsidRDefault="00285FFE" w:rsidP="00B60E39">
            <w:pPr>
              <w:pStyle w:val="TAC"/>
            </w:pPr>
            <w:r w:rsidRPr="00B563D3">
              <w:t>Radio Block</w:t>
            </w:r>
          </w:p>
        </w:tc>
      </w:tr>
      <w:tr w:rsidR="00285FFE" w:rsidRPr="00B563D3" w:rsidTr="00B60E39">
        <w:tc>
          <w:tcPr>
            <w:tcW w:w="3085" w:type="dxa"/>
          </w:tcPr>
          <w:p w:rsidR="00285FFE" w:rsidRPr="00B563D3" w:rsidRDefault="00285FFE" w:rsidP="00B60E39">
            <w:pPr>
              <w:pStyle w:val="TAC"/>
              <w:rPr>
                <w:lang w:val="fi-FI"/>
              </w:rPr>
            </w:pPr>
            <w:r w:rsidRPr="00B563D3">
              <w:rPr>
                <w:lang w:val="fi-FI"/>
              </w:rPr>
              <w:t>RLC/MAC header</w:t>
            </w:r>
            <w:r>
              <w:rPr>
                <w:lang w:val="fi-FI"/>
              </w:rPr>
              <w:t xml:space="preserve"> + BCS</w:t>
            </w:r>
          </w:p>
        </w:tc>
        <w:tc>
          <w:tcPr>
            <w:tcW w:w="851" w:type="dxa"/>
          </w:tcPr>
          <w:p w:rsidR="00285FFE" w:rsidRPr="00B563D3" w:rsidRDefault="00285FFE" w:rsidP="00B60E39">
            <w:pPr>
              <w:pStyle w:val="TAC"/>
              <w:rPr>
                <w:lang w:val="fi-FI"/>
              </w:rPr>
            </w:pPr>
            <w:r w:rsidRPr="00B563D3">
              <w:rPr>
                <w:lang w:val="fi-FI"/>
              </w:rPr>
              <w:t>HCS</w:t>
            </w:r>
          </w:p>
        </w:tc>
        <w:tc>
          <w:tcPr>
            <w:tcW w:w="5953" w:type="dxa"/>
          </w:tcPr>
          <w:p w:rsidR="00285FFE" w:rsidRPr="00B563D3" w:rsidRDefault="00285FFE" w:rsidP="00B60E39">
            <w:pPr>
              <w:pStyle w:val="TAC"/>
              <w:rPr>
                <w:lang w:val="fi-FI"/>
              </w:rPr>
            </w:pPr>
            <w:r w:rsidRPr="00B563D3">
              <w:rPr>
                <w:lang w:val="fi-FI"/>
              </w:rPr>
              <w:t>RLC/MAC control message</w:t>
            </w:r>
          </w:p>
        </w:tc>
      </w:tr>
    </w:tbl>
    <w:p w:rsidR="00285FFE" w:rsidRPr="00B563D3" w:rsidRDefault="00285FFE" w:rsidP="00285FFE">
      <w:pPr>
        <w:pStyle w:val="FP"/>
      </w:pPr>
    </w:p>
    <w:p w:rsidR="00285FFE" w:rsidRPr="00B563D3" w:rsidRDefault="00285FFE" w:rsidP="00285FFE">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p>
    <w:p w:rsidR="00285FFE" w:rsidRPr="00B563D3" w:rsidRDefault="00285FFE" w:rsidP="00285FFE">
      <w:r w:rsidRPr="00B563D3">
        <w:t xml:space="preserve">The </w:t>
      </w:r>
      <w:r>
        <w:t>RLC/</w:t>
      </w:r>
      <w:r w:rsidRPr="00B563D3">
        <w:t xml:space="preserve">MAC header </w:t>
      </w:r>
      <w:r>
        <w:t>together with the BCS has a constant length of</w:t>
      </w:r>
      <w:r w:rsidRPr="00B563D3">
        <w:t xml:space="preserve"> 31 bits</w:t>
      </w:r>
      <w:r>
        <w:t>.</w:t>
      </w:r>
    </w:p>
    <w:p w:rsidR="00285FFE" w:rsidRPr="00B563D3" w:rsidRDefault="00285FFE" w:rsidP="00285FFE">
      <w:r w:rsidRPr="00B563D3">
        <w:t xml:space="preserve">The Header Check Sequence (HCS) is used for error detection of the header part. </w:t>
      </w:r>
    </w:p>
    <w:p w:rsidR="00285FFE" w:rsidRPr="00B563D3" w:rsidRDefault="00285FFE" w:rsidP="00285FFE">
      <w:r w:rsidRPr="00B563D3">
        <w:t>The RLC/MAC Control message field contains one RLC/MAC control message.</w:t>
      </w:r>
    </w:p>
    <w:p w:rsidR="00285FFE" w:rsidRDefault="00285FFE" w:rsidP="00285FFE">
      <w:r w:rsidRPr="00B563D3">
        <w:t>The Block Check Sequence (BCS) is used for error detection of the RLC/MAC control message.</w:t>
      </w:r>
    </w:p>
    <w:p w:rsidR="00285FFE" w:rsidRDefault="00285FFE" w:rsidP="00285FFE">
      <w:pPr>
        <w:pStyle w:val="Heading5"/>
      </w:pPr>
      <w:bookmarkStart w:id="108" w:name="_Toc389830786"/>
      <w:r>
        <w:t>6.5.4.4.3</w:t>
      </w:r>
      <w:r>
        <w:tab/>
        <w:t>Format for alternative uplink control message for DLMC configuration (CS-3)</w:t>
      </w:r>
      <w:bookmarkEnd w:id="108"/>
    </w:p>
    <w:p w:rsidR="00285FFE" w:rsidRDefault="00285FFE" w:rsidP="00285FFE">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rsidR="00285FFE" w:rsidRDefault="00285FFE" w:rsidP="00285FFE">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Pr="0053706C"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H"/>
      </w:pPr>
      <w:r>
        <w:t>Figure 6b: Radio Block structure for control message - alternative format</w:t>
      </w:r>
    </w:p>
    <w:p w:rsidR="00285FFE" w:rsidRDefault="00285FFE" w:rsidP="00285FFE">
      <w:r>
        <w:t>The MAC header has constant length, 8 bits.</w:t>
      </w:r>
    </w:p>
    <w:p w:rsidR="00285FFE" w:rsidRDefault="00285FFE" w:rsidP="00285FFE">
      <w:r>
        <w:t>The Block Check Sequence (BCS) is used for error detection.</w:t>
      </w:r>
    </w:p>
    <w:p w:rsidR="00CB019F" w:rsidRDefault="00285FFE" w:rsidP="00285FFE">
      <w:r>
        <w:t>The RLC/MAC Control message field contains one RLC/MAC control message.</w:t>
      </w:r>
    </w:p>
    <w:p w:rsidR="00AF414B" w:rsidRPr="00F92C96" w:rsidRDefault="00AF414B" w:rsidP="00AF414B">
      <w:pPr>
        <w:pStyle w:val="Heading5"/>
        <w:rPr>
          <w:ins w:id="109" w:author="EAB" w:date="2015-09-29T18:50:00Z"/>
          <w:highlight w:val="lightGray"/>
        </w:rPr>
      </w:pPr>
      <w:ins w:id="110" w:author="EAB" w:date="2015-09-29T18:50:00Z">
        <w:r w:rsidRPr="00F92C96">
          <w:rPr>
            <w:highlight w:val="lightGray"/>
          </w:rPr>
          <w:lastRenderedPageBreak/>
          <w:t>6.5.4.4.4</w:t>
        </w:r>
        <w:r w:rsidRPr="00F92C96">
          <w:rPr>
            <w:highlight w:val="lightGray"/>
          </w:rPr>
          <w:tab/>
          <w:t xml:space="preserve">Format for control message for </w:t>
        </w:r>
      </w:ins>
      <w:ins w:id="111" w:author="EAB" w:date="2015-10-06T18:17:00Z">
        <w:r w:rsidR="00C10529" w:rsidRPr="00F92C96">
          <w:rPr>
            <w:highlight w:val="lightGray"/>
          </w:rPr>
          <w:t>EC-EGPRS</w:t>
        </w:r>
      </w:ins>
      <w:ins w:id="112" w:author="EAB" w:date="2015-09-29T18:50:00Z">
        <w:r w:rsidRPr="00F92C96">
          <w:rPr>
            <w:highlight w:val="lightGray"/>
          </w:rPr>
          <w:t xml:space="preserve"> configuration (</w:t>
        </w:r>
      </w:ins>
      <w:ins w:id="113" w:author="EAB" w:date="2015-10-06T18:41:00Z">
        <w:r w:rsidR="00EB56B3" w:rsidRPr="00F92C96">
          <w:rPr>
            <w:highlight w:val="lightGray"/>
          </w:rPr>
          <w:t>EC-PACCH, EC-PCH and EC-AGCH</w:t>
        </w:r>
      </w:ins>
      <w:ins w:id="114" w:author="EAB" w:date="2015-09-29T18:50:00Z">
        <w:r w:rsidRPr="00F92C96">
          <w:rPr>
            <w:highlight w:val="lightGray"/>
          </w:rPr>
          <w:t>)</w:t>
        </w:r>
      </w:ins>
    </w:p>
    <w:p w:rsidR="00AF414B" w:rsidRPr="00F92C96" w:rsidRDefault="00AF414B" w:rsidP="00AF414B">
      <w:pPr>
        <w:rPr>
          <w:ins w:id="115" w:author="EAB" w:date="2015-09-29T18:50:00Z"/>
          <w:color w:val="000000"/>
          <w:highlight w:val="lightGray"/>
        </w:rPr>
      </w:pPr>
      <w:ins w:id="116" w:author="EAB" w:date="2015-09-29T18:50:00Z">
        <w:r w:rsidRPr="00F92C96">
          <w:rPr>
            <w:color w:val="000000"/>
            <w:highlight w:val="lightGray"/>
          </w:rPr>
          <w:t xml:space="preserve">In </w:t>
        </w:r>
      </w:ins>
      <w:ins w:id="117" w:author="EAB" w:date="2015-10-06T18:17:00Z">
        <w:r w:rsidR="00C10529" w:rsidRPr="00F92C96">
          <w:rPr>
            <w:color w:val="000000"/>
            <w:highlight w:val="lightGray"/>
          </w:rPr>
          <w:t>EC-EGPRS</w:t>
        </w:r>
      </w:ins>
      <w:ins w:id="118" w:author="EAB" w:date="2015-09-29T18:50:00Z">
        <w:r w:rsidRPr="00F92C96">
          <w:rPr>
            <w:color w:val="000000"/>
            <w:highlight w:val="lightGray"/>
          </w:rPr>
          <w:t xml:space="preserve"> operation an alternative format of the Radio Block structure for control message transfer is applicable.   </w:t>
        </w:r>
      </w:ins>
    </w:p>
    <w:p w:rsidR="00AF414B" w:rsidRPr="00F92C96" w:rsidRDefault="00AF414B" w:rsidP="00AF414B">
      <w:pPr>
        <w:rPr>
          <w:ins w:id="119" w:author="EAB" w:date="2015-09-29T18:50:00Z"/>
          <w:color w:val="000000"/>
          <w:highlight w:val="lightGray"/>
        </w:rPr>
      </w:pPr>
      <w:ins w:id="120" w:author="EAB" w:date="2015-09-29T18:50:00Z">
        <w:r w:rsidRPr="00F92C96">
          <w:rPr>
            <w:color w:val="000000"/>
            <w:highlight w:val="lightGray"/>
          </w:rPr>
          <w:t xml:space="preserve">This </w:t>
        </w:r>
        <w:proofErr w:type="gramStart"/>
        <w:r w:rsidRPr="00F92C96">
          <w:rPr>
            <w:color w:val="000000"/>
            <w:highlight w:val="lightGray"/>
          </w:rPr>
          <w:t>format,</w:t>
        </w:r>
        <w:proofErr w:type="gramEnd"/>
        <w:r w:rsidRPr="00F92C96">
          <w:rPr>
            <w:color w:val="000000"/>
            <w:highlight w:val="lightGray"/>
          </w:rPr>
          <w:t xml:space="preserve"> consists of one MAC header, one RLC/MAC Control Block and one </w:t>
        </w:r>
        <w:r w:rsidRPr="00F92C96">
          <w:rPr>
            <w:highlight w:val="lightGray"/>
          </w:rPr>
          <w:t>Block Check Sequence</w:t>
        </w:r>
        <w:r w:rsidRPr="00F92C96">
          <w:rPr>
            <w:color w:val="000000"/>
            <w:highlight w:val="lightGray"/>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F92C96" w:rsidTr="00640991">
        <w:trPr>
          <w:cantSplit/>
          <w:ins w:id="121" w:author="EAB" w:date="2015-09-29T18:50:00Z"/>
        </w:trPr>
        <w:tc>
          <w:tcPr>
            <w:tcW w:w="9852" w:type="dxa"/>
            <w:gridSpan w:val="3"/>
          </w:tcPr>
          <w:p w:rsidR="00AF414B" w:rsidRPr="00F92C96" w:rsidRDefault="00AF414B" w:rsidP="00640991">
            <w:pPr>
              <w:pStyle w:val="TAC"/>
              <w:rPr>
                <w:ins w:id="122" w:author="EAB" w:date="2015-09-29T18:50:00Z"/>
                <w:highlight w:val="lightGray"/>
              </w:rPr>
            </w:pPr>
            <w:ins w:id="123" w:author="EAB" w:date="2015-09-29T18:50:00Z">
              <w:r w:rsidRPr="00F92C96">
                <w:rPr>
                  <w:highlight w:val="lightGray"/>
                </w:rPr>
                <w:t>Radio Block</w:t>
              </w:r>
            </w:ins>
          </w:p>
        </w:tc>
      </w:tr>
      <w:tr w:rsidR="00AF414B" w:rsidRPr="00F92C96" w:rsidTr="00640991">
        <w:trPr>
          <w:cantSplit/>
          <w:ins w:id="124" w:author="EAB" w:date="2015-09-29T18:50:00Z"/>
        </w:trPr>
        <w:tc>
          <w:tcPr>
            <w:tcW w:w="1526" w:type="dxa"/>
          </w:tcPr>
          <w:p w:rsidR="00AF414B" w:rsidRPr="00F92C96" w:rsidRDefault="00AF414B" w:rsidP="00640991">
            <w:pPr>
              <w:pStyle w:val="TAC"/>
              <w:rPr>
                <w:ins w:id="125" w:author="EAB" w:date="2015-09-29T18:50:00Z"/>
                <w:highlight w:val="lightGray"/>
              </w:rPr>
            </w:pPr>
            <w:ins w:id="126" w:author="EAB" w:date="2015-09-29T18:50:00Z">
              <w:r w:rsidRPr="00F92C96">
                <w:rPr>
                  <w:highlight w:val="lightGray"/>
                  <w:lang w:val="fi-FI"/>
                </w:rPr>
                <w:t>MAC header</w:t>
              </w:r>
            </w:ins>
          </w:p>
        </w:tc>
        <w:tc>
          <w:tcPr>
            <w:tcW w:w="7087" w:type="dxa"/>
          </w:tcPr>
          <w:p w:rsidR="00AF414B" w:rsidRPr="00F92C96" w:rsidRDefault="00AF414B" w:rsidP="00640991">
            <w:pPr>
              <w:pStyle w:val="TAC"/>
              <w:rPr>
                <w:ins w:id="127" w:author="EAB" w:date="2015-09-29T18:50:00Z"/>
                <w:highlight w:val="lightGray"/>
              </w:rPr>
            </w:pPr>
            <w:ins w:id="128" w:author="EAB" w:date="2015-09-29T18:50:00Z">
              <w:r w:rsidRPr="00F92C96">
                <w:rPr>
                  <w:highlight w:val="lightGray"/>
                  <w:lang w:val="fi-FI"/>
                </w:rPr>
                <w:t>RLC/MAC Control Message</w:t>
              </w:r>
            </w:ins>
          </w:p>
        </w:tc>
        <w:tc>
          <w:tcPr>
            <w:tcW w:w="1239" w:type="dxa"/>
          </w:tcPr>
          <w:p w:rsidR="00AF414B" w:rsidRPr="00F92C96" w:rsidRDefault="00AF414B" w:rsidP="00640991">
            <w:pPr>
              <w:pStyle w:val="TAC"/>
              <w:rPr>
                <w:ins w:id="129" w:author="EAB" w:date="2015-09-29T18:50:00Z"/>
                <w:highlight w:val="lightGray"/>
              </w:rPr>
            </w:pPr>
            <w:ins w:id="130" w:author="EAB" w:date="2015-09-29T18:50:00Z">
              <w:r w:rsidRPr="00F92C96">
                <w:rPr>
                  <w:highlight w:val="lightGray"/>
                  <w:lang w:val="fi-FI"/>
                </w:rPr>
                <w:t>BCS</w:t>
              </w:r>
            </w:ins>
          </w:p>
        </w:tc>
      </w:tr>
    </w:tbl>
    <w:p w:rsidR="00AF414B" w:rsidRPr="00F92C96" w:rsidRDefault="00AF414B" w:rsidP="00AF414B">
      <w:pPr>
        <w:pStyle w:val="FP"/>
        <w:rPr>
          <w:ins w:id="131" w:author="EAB" w:date="2015-09-29T18:50:00Z"/>
          <w:highlight w:val="lightGray"/>
        </w:rPr>
      </w:pPr>
    </w:p>
    <w:p w:rsidR="00AF414B" w:rsidRPr="00F92C96" w:rsidRDefault="00AF414B" w:rsidP="00AF414B">
      <w:pPr>
        <w:pStyle w:val="TH"/>
        <w:rPr>
          <w:ins w:id="132" w:author="EAB" w:date="2015-09-29T18:50:00Z"/>
          <w:highlight w:val="lightGray"/>
        </w:rPr>
      </w:pPr>
      <w:ins w:id="133" w:author="EAB" w:date="2015-09-29T18:50:00Z">
        <w:r w:rsidRPr="00F92C96">
          <w:rPr>
            <w:highlight w:val="lightGray"/>
          </w:rPr>
          <w:t>Figure 6c: Radio Block structure for control message - alternative format</w:t>
        </w:r>
      </w:ins>
    </w:p>
    <w:p w:rsidR="00AF414B" w:rsidRPr="00F92C96" w:rsidRDefault="00AF414B" w:rsidP="00AF414B">
      <w:pPr>
        <w:rPr>
          <w:ins w:id="134" w:author="EAB" w:date="2015-09-29T18:50:00Z"/>
          <w:highlight w:val="lightGray"/>
        </w:rPr>
      </w:pPr>
      <w:ins w:id="135" w:author="EAB" w:date="2015-09-29T18:50:00Z">
        <w:r w:rsidRPr="00F92C96">
          <w:rPr>
            <w:highlight w:val="lightGray"/>
          </w:rPr>
          <w:t xml:space="preserve">The MAC header has constant length, </w:t>
        </w:r>
        <w:r w:rsidRPr="00F92C96">
          <w:rPr>
            <w:highlight w:val="yellow"/>
          </w:rPr>
          <w:t>X</w:t>
        </w:r>
        <w:r w:rsidRPr="00F92C96">
          <w:rPr>
            <w:highlight w:val="lightGray"/>
          </w:rPr>
          <w:t xml:space="preserve"> bits.</w:t>
        </w:r>
      </w:ins>
    </w:p>
    <w:p w:rsidR="00AF414B" w:rsidRPr="00F92C96" w:rsidRDefault="00AF414B" w:rsidP="00AF414B">
      <w:pPr>
        <w:rPr>
          <w:ins w:id="136" w:author="EAB" w:date="2015-09-29T18:50:00Z"/>
          <w:highlight w:val="lightGray"/>
        </w:rPr>
      </w:pPr>
      <w:ins w:id="137" w:author="EAB" w:date="2015-09-29T18:50:00Z">
        <w:r w:rsidRPr="00F92C96">
          <w:rPr>
            <w:highlight w:val="lightGray"/>
          </w:rPr>
          <w:t>The Block Check Sequence (BCS) is used for error detection.</w:t>
        </w:r>
      </w:ins>
    </w:p>
    <w:p w:rsidR="007164CD" w:rsidRPr="007164CD" w:rsidRDefault="00AF414B" w:rsidP="00AF414B">
      <w:ins w:id="138" w:author="EAB" w:date="2015-09-29T18:50:00Z">
        <w:r w:rsidRPr="00F92C96">
          <w:rPr>
            <w:highlight w:val="lightGray"/>
          </w:rPr>
          <w:t>The RLC/MAC Control message field contains one RLC/MAC control message.</w:t>
        </w:r>
      </w:ins>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8</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120B68" w:rsidRDefault="00120B68" w:rsidP="00120B68">
      <w:pPr>
        <w:pStyle w:val="Heading3"/>
        <w:rPr>
          <w:color w:val="000000"/>
        </w:rPr>
      </w:pPr>
      <w:bookmarkStart w:id="139" w:name="_Toc389830787"/>
      <w:r>
        <w:rPr>
          <w:color w:val="000000"/>
        </w:rPr>
        <w:t>6.5.5</w:t>
      </w:r>
      <w:r>
        <w:rPr>
          <w:color w:val="000000"/>
        </w:rPr>
        <w:tab/>
        <w:t>Channel Coding</w:t>
      </w:r>
      <w:bookmarkEnd w:id="139"/>
    </w:p>
    <w:p w:rsidR="00120B68" w:rsidRDefault="00120B68" w:rsidP="00120B68">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rsidR="00120B68" w:rsidRDefault="00120B68" w:rsidP="00120B68">
      <w:pPr>
        <w:rPr>
          <w:color w:val="000000"/>
        </w:rPr>
      </w:pPr>
      <w:r>
        <w:rPr>
          <w:color w:val="000000"/>
        </w:rPr>
        <w:t>Four coding schemes, CS-1 to CS-4, are defined for the GPRS packet data traffic channels. For all other GPRS packet control channels than Packet Random Access Channel (PRACH) and Packet Timing Advance Control Channel on Uplink (PTCCH/U), coding scheme CS-1 is always used. For access bursts on PRACH, two coding schemes are specified.</w:t>
      </w:r>
    </w:p>
    <w:p w:rsidR="00120B68" w:rsidRDefault="00120B68" w:rsidP="00120B68">
      <w:pPr>
        <w:rPr>
          <w:color w:val="000000"/>
        </w:rPr>
      </w:pPr>
      <w:r>
        <w:rPr>
          <w:color w:val="000000"/>
        </w:rPr>
        <w:t>All coding schemes (CS-1 to CS-4) are mandatory for MSs supporting GPRS. CS-1 is mandatory for a network supporting GPRS.</w:t>
      </w:r>
    </w:p>
    <w:p w:rsidR="00120B68" w:rsidRDefault="00120B68" w:rsidP="00120B68">
      <w:pPr>
        <w:rPr>
          <w:ins w:id="140" w:author="EAB" w:date="2015-09-01T16:43:00Z"/>
          <w:color w:val="000000"/>
        </w:rPr>
      </w:pPr>
      <w:r>
        <w:rPr>
          <w:color w:val="000000"/>
        </w:rPr>
        <w:t xml:space="preserve">Nine modulation and coding schemes, MCS-1 to MCS-9, are defined for the EGPRS packet data traffic channels. For all </w:t>
      </w:r>
      <w:del w:id="141" w:author="EAB" w:date="2015-09-01T16:43:00Z">
        <w:r w:rsidDel="00B03CED">
          <w:rPr>
            <w:color w:val="000000"/>
          </w:rPr>
          <w:delText xml:space="preserve"> </w:delText>
        </w:r>
      </w:del>
      <w:r>
        <w:rPr>
          <w:color w:val="000000"/>
        </w:rPr>
        <w:t xml:space="preserve">EGPRS packet control channels the corresponding GPRS </w:t>
      </w:r>
      <w:r>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rsidR="00B03CED" w:rsidRDefault="00B779DB" w:rsidP="00120B68">
      <w:pPr>
        <w:rPr>
          <w:color w:val="000000"/>
        </w:rPr>
      </w:pPr>
      <w:ins w:id="142" w:author="EAB" w:date="2015-09-29T18:51:00Z">
        <w:r w:rsidRPr="00F92C96">
          <w:rPr>
            <w:color w:val="000000"/>
            <w:highlight w:val="lightGray"/>
          </w:rPr>
          <w:t xml:space="preserve">For </w:t>
        </w:r>
      </w:ins>
      <w:ins w:id="143" w:author="EAB" w:date="2015-10-06T18:17:00Z">
        <w:r w:rsidR="00C10529" w:rsidRPr="00F92C96">
          <w:rPr>
            <w:color w:val="000000"/>
            <w:highlight w:val="lightGray"/>
          </w:rPr>
          <w:t>EC-EGPRS</w:t>
        </w:r>
      </w:ins>
      <w:ins w:id="144" w:author="EAB" w:date="2015-09-29T18:51:00Z">
        <w:r w:rsidRPr="00F92C96">
          <w:rPr>
            <w:color w:val="000000"/>
            <w:highlight w:val="lightGray"/>
          </w:rPr>
          <w:t xml:space="preserve">, the same nine modulation and coding schemes as for EGPRS are defined for the packet data traffic channels. For packet </w:t>
        </w:r>
      </w:ins>
      <w:ins w:id="145" w:author="EAB" w:date="2015-10-06T18:43:00Z">
        <w:r w:rsidR="00C42E3A" w:rsidRPr="00F92C96">
          <w:rPr>
            <w:color w:val="000000"/>
            <w:highlight w:val="lightGray"/>
          </w:rPr>
          <w:t xml:space="preserve">associated </w:t>
        </w:r>
      </w:ins>
      <w:ins w:id="146" w:author="EAB" w:date="2015-09-29T18:51:00Z">
        <w:r w:rsidRPr="00F92C96">
          <w:rPr>
            <w:color w:val="000000"/>
            <w:highlight w:val="lightGray"/>
          </w:rPr>
          <w:t xml:space="preserve">control channel </w:t>
        </w:r>
      </w:ins>
      <w:ins w:id="147" w:author="EAB" w:date="2015-10-06T18:43:00Z">
        <w:r w:rsidR="00C42E3A" w:rsidRPr="00F92C96">
          <w:rPr>
            <w:color w:val="000000"/>
            <w:highlight w:val="lightGray"/>
          </w:rPr>
          <w:t xml:space="preserve">a specific </w:t>
        </w:r>
      </w:ins>
      <w:ins w:id="148" w:author="EAB" w:date="2015-09-29T18:51:00Z">
        <w:r w:rsidRPr="00F92C96">
          <w:rPr>
            <w:color w:val="000000"/>
            <w:highlight w:val="lightGray"/>
          </w:rPr>
          <w:t>coding scheme is used</w:t>
        </w:r>
      </w:ins>
      <w:ins w:id="149" w:author="EAB" w:date="2015-10-06T18:43:00Z">
        <w:r w:rsidR="00C42E3A" w:rsidRPr="00F92C96">
          <w:rPr>
            <w:color w:val="000000"/>
            <w:highlight w:val="lightGray"/>
          </w:rPr>
          <w:t>, see 3GPP TS 45.003</w:t>
        </w:r>
      </w:ins>
      <w:ins w:id="150" w:author="EAB" w:date="2015-09-29T18:51:00Z">
        <w:r w:rsidRPr="00F92C96">
          <w:rPr>
            <w:color w:val="000000"/>
            <w:highlight w:val="lightGray"/>
          </w:rPr>
          <w:t>.</w:t>
        </w:r>
        <w:r w:rsidRPr="00F92C96">
          <w:rPr>
            <w:highlight w:val="lightGray"/>
          </w:rPr>
          <w:t xml:space="preserve"> MSs supporting </w:t>
        </w:r>
      </w:ins>
      <w:ins w:id="151" w:author="EAB" w:date="2015-10-06T18:17:00Z">
        <w:r w:rsidR="00C10529" w:rsidRPr="00F92C96">
          <w:rPr>
            <w:highlight w:val="lightGray"/>
          </w:rPr>
          <w:t>EC-EGPRS</w:t>
        </w:r>
      </w:ins>
      <w:ins w:id="152" w:author="EAB" w:date="2015-09-29T18:51:00Z">
        <w:r w:rsidRPr="00F92C96">
          <w:rPr>
            <w:highlight w:val="lightGray"/>
          </w:rPr>
          <w:t xml:space="preserve"> shall support MCS-1 to MCS-4 in downlink and uplink. In case an MS supporting </w:t>
        </w:r>
      </w:ins>
      <w:ins w:id="153" w:author="EAB" w:date="2015-10-06T18:17:00Z">
        <w:r w:rsidR="00C10529" w:rsidRPr="00F92C96">
          <w:rPr>
            <w:highlight w:val="lightGray"/>
          </w:rPr>
          <w:t>EC-EGPRS</w:t>
        </w:r>
      </w:ins>
      <w:ins w:id="154" w:author="EAB" w:date="2015-09-29T18:51:00Z">
        <w:r w:rsidRPr="00F92C96">
          <w:rPr>
            <w:highlight w:val="lightGray"/>
          </w:rPr>
          <w:t xml:space="preserve"> is 8-PSK capable, it shall also support MCS-5 to MCS-9 in downlink and uplink. </w:t>
        </w:r>
        <w:r w:rsidRPr="00F92C96">
          <w:rPr>
            <w:color w:val="000000"/>
            <w:highlight w:val="lightGray"/>
          </w:rPr>
          <w:t xml:space="preserve">A network supporting </w:t>
        </w:r>
      </w:ins>
      <w:ins w:id="155" w:author="EAB" w:date="2015-10-06T18:17:00Z">
        <w:r w:rsidR="00C10529" w:rsidRPr="00F92C96">
          <w:rPr>
            <w:color w:val="000000"/>
            <w:highlight w:val="lightGray"/>
          </w:rPr>
          <w:t>EC-EGPRS</w:t>
        </w:r>
      </w:ins>
      <w:ins w:id="156" w:author="EAB" w:date="2015-09-29T18:51:00Z">
        <w:r w:rsidRPr="00F92C96">
          <w:rPr>
            <w:color w:val="000000"/>
            <w:highlight w:val="lightGray"/>
          </w:rPr>
          <w:t xml:space="preserve"> may support only some of the MCSs</w:t>
        </w:r>
      </w:ins>
      <w:ins w:id="157" w:author="EAB" w:date="2015-10-06T18:44:00Z">
        <w:r w:rsidR="00B313AB" w:rsidRPr="00F92C96">
          <w:rPr>
            <w:color w:val="000000"/>
            <w:highlight w:val="lightGray"/>
          </w:rPr>
          <w:t>, but shall support MCS-1</w:t>
        </w:r>
      </w:ins>
      <w:ins w:id="158" w:author="EAB" w:date="2015-09-29T18:51:00Z">
        <w:r w:rsidRPr="00F92C96">
          <w:rPr>
            <w:color w:val="000000"/>
            <w:highlight w:val="lightGray"/>
          </w:rPr>
          <w:t>.</w:t>
        </w:r>
      </w:ins>
    </w:p>
    <w:p w:rsidR="00120B68" w:rsidRDefault="00120B68" w:rsidP="00120B68">
      <w:pPr>
        <w:rPr>
          <w:color w:val="000000"/>
          <w:highlight w:val="yellow"/>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Pr>
          <w:rFonts w:hint="eastAsia"/>
          <w:color w:val="000000"/>
          <w:lang w:eastAsia="ko-KR"/>
        </w:rPr>
        <w:t xml:space="preserve"> Four EGPRS modulation and coding schemes, MCS-1 to MCS-4, are also used for </w:t>
      </w:r>
      <w:r>
        <w:rPr>
          <w:color w:val="000000"/>
          <w:lang w:eastAsia="ko-KR"/>
        </w:rPr>
        <w:t>downlink</w:t>
      </w:r>
      <w:r>
        <w:rPr>
          <w:rFonts w:hint="eastAsia"/>
          <w:color w:val="000000"/>
          <w:lang w:eastAsia="ko-KR"/>
        </w:rPr>
        <w:t xml:space="preserve"> EGPRS2.</w:t>
      </w:r>
    </w:p>
    <w:p w:rsidR="00120B68" w:rsidRDefault="00120B68" w:rsidP="00120B68">
      <w:pPr>
        <w:rPr>
          <w:color w:val="000000"/>
        </w:rPr>
      </w:pPr>
      <w:r>
        <w:rPr>
          <w:color w:val="000000"/>
        </w:rPr>
        <w:t xml:space="preserve">Five modulation and coding schemes, UAS-7 to UAS-11, are defined for the EGPRS2-A packet data traffic channels for the uplink. </w:t>
      </w:r>
      <w:r>
        <w:rPr>
          <w:rFonts w:hint="eastAsia"/>
          <w:color w:val="000000"/>
          <w:lang w:eastAsia="ko-KR"/>
        </w:rPr>
        <w:t>Six EGPRS modulation and coding schemes, MCS-1 to MCS-6, are also used for uplink EGPRS2-A.</w:t>
      </w:r>
      <w:r>
        <w:rPr>
          <w:color w:val="000000"/>
          <w:lang w:eastAsia="ko-KR"/>
        </w:rPr>
        <w:t xml:space="preserve"> </w:t>
      </w:r>
      <w:r>
        <w:rPr>
          <w:color w:val="000000"/>
        </w:rPr>
        <w:t>Eight modulation and coding schemes, UBS-5 to UBS-12, are defined for the EGPRS2-B packet data traffic channels for the uplink.</w:t>
      </w:r>
      <w:r>
        <w:rPr>
          <w:rFonts w:hint="eastAsia"/>
          <w:color w:val="000000"/>
          <w:lang w:eastAsia="ko-KR"/>
        </w:rPr>
        <w:t xml:space="preserve"> Four EGPRS modulation and </w:t>
      </w:r>
      <w:r>
        <w:rPr>
          <w:color w:val="000000"/>
          <w:lang w:eastAsia="ko-KR"/>
        </w:rPr>
        <w:t>coding</w:t>
      </w:r>
      <w:r>
        <w:rPr>
          <w:rFonts w:hint="eastAsia"/>
          <w:color w:val="000000"/>
          <w:lang w:eastAsia="ko-KR"/>
        </w:rPr>
        <w:t xml:space="preserve"> schemes, MCS-1 to MCS-4, are also used for uplink EGPRS2-B.</w:t>
      </w:r>
    </w:p>
    <w:p w:rsidR="00120B68" w:rsidRDefault="00120B68" w:rsidP="00120B68">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UBS-5 to 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rsidR="00120B68" w:rsidRDefault="00120B68" w:rsidP="00120B68">
      <w:r>
        <w:lastRenderedPageBreak/>
        <w:t>A network supporting EGPRS2 may support only some of the modulation and coding schemes, DAS-5 to DAS-12, DBS-5 to DBS-12, UAS-7 to UAS-11, and UBS-5 to UBS-12.</w:t>
      </w:r>
    </w:p>
    <w:p w:rsidR="00120B68" w:rsidRDefault="00120B68" w:rsidP="00120B68">
      <w:pPr>
        <w:rPr>
          <w:lang w:eastAsia="ko-KR"/>
        </w:rPr>
      </w:pPr>
      <w:r>
        <w:rPr>
          <w:rFonts w:hint="eastAsia"/>
          <w:lang w:eastAsia="ko-KR"/>
        </w:rPr>
        <w:t>For all EGPRS2 packet control channels in BTTI configuration, the corresponding GPRS packet control channel coding is used.</w:t>
      </w:r>
    </w:p>
    <w:p w:rsidR="00120B68" w:rsidRDefault="00120B68" w:rsidP="00120B68">
      <w:pPr>
        <w:rPr>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rsidR="00BE2B9F" w:rsidRDefault="00BE2B9F" w:rsidP="00BE2B9F">
      <w:pPr>
        <w:pStyle w:val="Heading4"/>
        <w:rPr>
          <w:color w:val="000000"/>
        </w:rPr>
      </w:pPr>
      <w:bookmarkStart w:id="159" w:name="_Toc389830788"/>
      <w:r>
        <w:rPr>
          <w:color w:val="000000"/>
        </w:rPr>
        <w:t>6.5.5.1</w:t>
      </w:r>
      <w:r>
        <w:rPr>
          <w:color w:val="000000"/>
        </w:rPr>
        <w:tab/>
        <w:t>Channel coding for PDTCH</w:t>
      </w:r>
      <w:bookmarkEnd w:id="159"/>
    </w:p>
    <w:p w:rsidR="00BE2B9F" w:rsidRDefault="00BE2B9F" w:rsidP="00BE2B9F">
      <w:pPr>
        <w:pStyle w:val="Heading5"/>
        <w:rPr>
          <w:color w:val="000000"/>
        </w:rPr>
      </w:pPr>
      <w:bookmarkStart w:id="160" w:name="_Toc389830789"/>
      <w:r>
        <w:rPr>
          <w:color w:val="000000"/>
        </w:rPr>
        <w:t>6.5.5.1.1</w:t>
      </w:r>
      <w:r>
        <w:rPr>
          <w:color w:val="000000"/>
        </w:rPr>
        <w:tab/>
        <w:t>Channel coding for GPRS PDTCH</w:t>
      </w:r>
      <w:bookmarkEnd w:id="160"/>
    </w:p>
    <w:p w:rsidR="00BE2B9F" w:rsidRDefault="00BE2B9F" w:rsidP="00BE2B9F">
      <w:pPr>
        <w:rPr>
          <w:color w:val="000000"/>
        </w:rPr>
      </w:pPr>
      <w:r>
        <w:rPr>
          <w:color w:val="000000"/>
        </w:rPr>
        <w:t>Four different coding schemes, CS-1 to CS-4, are defined for the GPRS Radio Blocks carrying RLC data blocks. The block structures of the coding schemes are shown in Figure 7 and Figure 8.</w:t>
      </w:r>
    </w:p>
    <w:p w:rsidR="00BE2B9F" w:rsidRDefault="00BE2B9F" w:rsidP="00BE2B9F">
      <w:pPr>
        <w:pStyle w:val="TH"/>
        <w:rPr>
          <w:color w:val="000000"/>
        </w:rPr>
      </w:pPr>
      <w:bookmarkStart w:id="161" w:name="_Ref379092035"/>
      <w:r>
        <w:rPr>
          <w:noProof/>
          <w:color w:val="000000"/>
          <w:lang w:val="en-US"/>
        </w:rPr>
        <w:drawing>
          <wp:inline distT="0" distB="0" distL="0" distR="0" wp14:anchorId="6FA93DE7" wp14:editId="4AB8C1CD">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Default="00BE2B9F" w:rsidP="00BE2B9F">
      <w:pPr>
        <w:pStyle w:val="TF"/>
        <w:rPr>
          <w:color w:val="000000"/>
        </w:rPr>
      </w:pPr>
      <w:bookmarkStart w:id="162" w:name="_Ref387482284"/>
      <w:r>
        <w:rPr>
          <w:color w:val="000000"/>
        </w:rPr>
        <w:t xml:space="preserve">Figure </w:t>
      </w:r>
      <w:bookmarkEnd w:id="161"/>
      <w:bookmarkEnd w:id="162"/>
      <w:r>
        <w:rPr>
          <w:color w:val="000000"/>
        </w:rPr>
        <w:t>7: Radio Block structure for CS-1 to CS-3</w:t>
      </w:r>
    </w:p>
    <w:p w:rsidR="00BE2B9F" w:rsidRDefault="00BE2B9F" w:rsidP="00BE2B9F">
      <w:pPr>
        <w:pStyle w:val="TH"/>
        <w:rPr>
          <w:color w:val="000000"/>
        </w:rPr>
      </w:pPr>
      <w:r>
        <w:rPr>
          <w:noProof/>
          <w:color w:val="000000"/>
          <w:lang w:val="en-US"/>
        </w:rPr>
        <w:drawing>
          <wp:inline distT="0" distB="0" distL="0" distR="0" wp14:anchorId="2CEFAB1E" wp14:editId="018468FB">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Default="00BE2B9F" w:rsidP="00BE2B9F">
      <w:pPr>
        <w:pStyle w:val="TF"/>
        <w:rPr>
          <w:color w:val="000000"/>
        </w:rPr>
      </w:pPr>
      <w:bookmarkStart w:id="163" w:name="_Ref379092044"/>
      <w:r>
        <w:rPr>
          <w:color w:val="000000"/>
        </w:rPr>
        <w:t xml:space="preserve">Figure </w:t>
      </w:r>
      <w:bookmarkEnd w:id="163"/>
      <w:r>
        <w:rPr>
          <w:color w:val="000000"/>
        </w:rPr>
        <w:t>8: Radio Block structure for CS-4</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rsidR="00BE2B9F" w:rsidRDefault="00BE2B9F" w:rsidP="00BE2B9F">
      <w:pPr>
        <w:rPr>
          <w:color w:val="000000"/>
        </w:rPr>
      </w:pPr>
      <w:r>
        <w:rPr>
          <w:color w:val="000000"/>
        </w:rPr>
        <w:t>For CS-4 there is no coding for error correction.</w:t>
      </w:r>
    </w:p>
    <w:p w:rsidR="00BE2B9F" w:rsidRDefault="00BE2B9F" w:rsidP="00BE2B9F">
      <w:pPr>
        <w:spacing w:after="120"/>
        <w:rPr>
          <w:color w:val="000000"/>
        </w:rPr>
      </w:pPr>
      <w:r>
        <w:rPr>
          <w:color w:val="000000"/>
        </w:rPr>
        <w:t>The details of the codes are shown in table 3, including: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length of each field;</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coded bits (after adding tail bits and convolutional coding);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punctured bits;</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data rate.</w:t>
      </w:r>
    </w:p>
    <w:p w:rsidR="00BE2B9F" w:rsidRDefault="00BE2B9F" w:rsidP="00BE2B9F">
      <w:pPr>
        <w:pStyle w:val="TH"/>
        <w:rPr>
          <w:color w:val="000000"/>
        </w:rPr>
      </w:pPr>
      <w:proofErr w:type="gramStart"/>
      <w:r>
        <w:rPr>
          <w:color w:val="000000"/>
        </w:rPr>
        <w:lastRenderedPageBreak/>
        <w:t>Table 3: Coding parameters for the GPRS coding schemes.</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Tr="00D665F4">
        <w:trPr>
          <w:jc w:val="center"/>
        </w:trPr>
        <w:tc>
          <w:tcPr>
            <w:tcW w:w="872" w:type="dxa"/>
          </w:tcPr>
          <w:p w:rsidR="00BE2B9F" w:rsidRDefault="00BE2B9F" w:rsidP="00D665F4">
            <w:pPr>
              <w:pStyle w:val="TAH"/>
              <w:spacing w:before="60" w:after="60"/>
              <w:rPr>
                <w:color w:val="000000"/>
              </w:rPr>
            </w:pPr>
            <w:r>
              <w:rPr>
                <w:color w:val="000000"/>
              </w:rPr>
              <w:t>Scheme</w:t>
            </w:r>
          </w:p>
        </w:tc>
        <w:tc>
          <w:tcPr>
            <w:tcW w:w="990" w:type="dxa"/>
          </w:tcPr>
          <w:p w:rsidR="00BE2B9F" w:rsidRDefault="00BE2B9F" w:rsidP="00D665F4">
            <w:pPr>
              <w:pStyle w:val="TAH"/>
              <w:spacing w:before="60" w:after="60"/>
              <w:rPr>
                <w:color w:val="000000"/>
              </w:rPr>
            </w:pPr>
            <w:r>
              <w:rPr>
                <w:color w:val="000000"/>
              </w:rPr>
              <w:t>Code rate</w:t>
            </w:r>
          </w:p>
        </w:tc>
        <w:tc>
          <w:tcPr>
            <w:tcW w:w="720" w:type="dxa"/>
          </w:tcPr>
          <w:p w:rsidR="00BE2B9F" w:rsidRDefault="00BE2B9F" w:rsidP="00D665F4">
            <w:pPr>
              <w:pStyle w:val="TAH"/>
              <w:spacing w:before="60" w:after="60"/>
              <w:rPr>
                <w:color w:val="000000"/>
              </w:rPr>
            </w:pPr>
            <w:r>
              <w:rPr>
                <w:color w:val="000000"/>
              </w:rPr>
              <w:t>USF</w:t>
            </w:r>
          </w:p>
        </w:tc>
        <w:tc>
          <w:tcPr>
            <w:tcW w:w="958" w:type="dxa"/>
          </w:tcPr>
          <w:p w:rsidR="00BE2B9F" w:rsidRDefault="00BE2B9F" w:rsidP="00D665F4">
            <w:pPr>
              <w:pStyle w:val="TAH"/>
              <w:spacing w:before="60" w:after="60"/>
              <w:rPr>
                <w:color w:val="000000"/>
              </w:rPr>
            </w:pPr>
            <w:r>
              <w:rPr>
                <w:color w:val="000000"/>
              </w:rPr>
              <w:t>Pre-coded USF</w:t>
            </w:r>
          </w:p>
        </w:tc>
        <w:tc>
          <w:tcPr>
            <w:tcW w:w="990" w:type="dxa"/>
          </w:tcPr>
          <w:p w:rsidR="00BE2B9F" w:rsidRDefault="00BE2B9F" w:rsidP="00D665F4">
            <w:pPr>
              <w:pStyle w:val="TAH"/>
              <w:spacing w:before="60" w:after="60"/>
              <w:rPr>
                <w:color w:val="000000"/>
              </w:rPr>
            </w:pPr>
            <w:r>
              <w:rPr>
                <w:color w:val="000000"/>
              </w:rPr>
              <w:t xml:space="preserve">Radio Block excl. USF and </w:t>
            </w:r>
            <w:smartTag w:uri="urn:schemas-microsoft-com:office:smarttags" w:element="stockticker">
              <w:r>
                <w:rPr>
                  <w:color w:val="000000"/>
                </w:rPr>
                <w:t>BCS</w:t>
              </w:r>
            </w:smartTag>
          </w:p>
        </w:tc>
        <w:tc>
          <w:tcPr>
            <w:tcW w:w="662" w:type="dxa"/>
          </w:tcPr>
          <w:p w:rsidR="00BE2B9F" w:rsidRDefault="00BE2B9F" w:rsidP="00D665F4">
            <w:pPr>
              <w:pStyle w:val="TAH"/>
              <w:spacing w:before="60" w:after="60"/>
              <w:rPr>
                <w:color w:val="000000"/>
              </w:rPr>
            </w:pPr>
            <w:smartTag w:uri="urn:schemas-microsoft-com:office:smarttags" w:element="stockticker">
              <w:r>
                <w:rPr>
                  <w:color w:val="000000"/>
                </w:rPr>
                <w:t>BCS</w:t>
              </w:r>
            </w:smartTag>
          </w:p>
        </w:tc>
        <w:tc>
          <w:tcPr>
            <w:tcW w:w="511" w:type="dxa"/>
          </w:tcPr>
          <w:p w:rsidR="00BE2B9F" w:rsidRDefault="00BE2B9F" w:rsidP="00D665F4">
            <w:pPr>
              <w:pStyle w:val="TAH"/>
              <w:spacing w:before="60" w:after="60"/>
              <w:rPr>
                <w:color w:val="000000"/>
              </w:rPr>
            </w:pPr>
            <w:r>
              <w:rPr>
                <w:color w:val="000000"/>
              </w:rPr>
              <w:t>Tail</w:t>
            </w:r>
          </w:p>
        </w:tc>
        <w:tc>
          <w:tcPr>
            <w:tcW w:w="720" w:type="dxa"/>
          </w:tcPr>
          <w:p w:rsidR="00BE2B9F" w:rsidRDefault="00BE2B9F" w:rsidP="00D665F4">
            <w:pPr>
              <w:pStyle w:val="TAH"/>
              <w:spacing w:before="60" w:after="60"/>
              <w:rPr>
                <w:color w:val="000000"/>
              </w:rPr>
            </w:pPr>
            <w:r>
              <w:rPr>
                <w:color w:val="000000"/>
              </w:rPr>
              <w:t xml:space="preserve">Coded </w:t>
            </w:r>
            <w:r>
              <w:rPr>
                <w:color w:val="000000"/>
              </w:rPr>
              <w:br/>
              <w:t>bits</w:t>
            </w:r>
          </w:p>
        </w:tc>
        <w:tc>
          <w:tcPr>
            <w:tcW w:w="986" w:type="dxa"/>
          </w:tcPr>
          <w:p w:rsidR="00BE2B9F" w:rsidRDefault="00BE2B9F" w:rsidP="00D665F4">
            <w:pPr>
              <w:pStyle w:val="TAH"/>
              <w:spacing w:before="60" w:after="60"/>
              <w:rPr>
                <w:color w:val="000000"/>
              </w:rPr>
            </w:pPr>
            <w:r>
              <w:rPr>
                <w:color w:val="000000"/>
              </w:rPr>
              <w:t xml:space="preserve">Punctured </w:t>
            </w:r>
            <w:r>
              <w:rPr>
                <w:color w:val="000000"/>
              </w:rPr>
              <w:br/>
              <w:t>bits</w:t>
            </w:r>
          </w:p>
        </w:tc>
        <w:tc>
          <w:tcPr>
            <w:tcW w:w="1094" w:type="dxa"/>
          </w:tcPr>
          <w:p w:rsidR="00BE2B9F" w:rsidRDefault="00BE2B9F" w:rsidP="00D665F4">
            <w:pPr>
              <w:pStyle w:val="TAH"/>
              <w:spacing w:before="60" w:after="60"/>
              <w:rPr>
                <w:color w:val="000000"/>
              </w:rPr>
            </w:pPr>
            <w:r>
              <w:rPr>
                <w:color w:val="000000"/>
              </w:rPr>
              <w:t>Data rate</w:t>
            </w:r>
            <w:r>
              <w:rPr>
                <w:color w:val="000000"/>
              </w:rPr>
              <w:br/>
              <w:t>kb/s</w:t>
            </w:r>
            <w:r>
              <w:rPr>
                <w:color w:val="000000"/>
              </w:rPr>
              <w:br/>
              <w:t>(Note 1)</w:t>
            </w:r>
          </w:p>
        </w:tc>
        <w:tc>
          <w:tcPr>
            <w:tcW w:w="1134" w:type="dxa"/>
          </w:tcPr>
          <w:p w:rsidR="00BE2B9F" w:rsidRDefault="00BE2B9F" w:rsidP="00D665F4">
            <w:pPr>
              <w:pStyle w:val="TAH"/>
              <w:spacing w:before="60" w:after="60"/>
              <w:rPr>
                <w:color w:val="000000"/>
              </w:rPr>
            </w:pPr>
            <w:r>
              <w:rPr>
                <w:color w:val="000000"/>
              </w:rPr>
              <w:t>Data rate</w:t>
            </w:r>
            <w:r>
              <w:rPr>
                <w:color w:val="000000"/>
              </w:rPr>
              <w:br/>
              <w:t>kb/s</w:t>
            </w:r>
            <w:r>
              <w:rPr>
                <w:color w:val="000000"/>
              </w:rPr>
              <w:br/>
              <w:t>(Note 2)</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CS-1</w:t>
            </w:r>
          </w:p>
        </w:tc>
        <w:tc>
          <w:tcPr>
            <w:tcW w:w="990" w:type="dxa"/>
          </w:tcPr>
          <w:p w:rsidR="00BE2B9F" w:rsidRDefault="00BE2B9F" w:rsidP="00D665F4">
            <w:pPr>
              <w:pStyle w:val="TAC"/>
              <w:spacing w:before="60" w:after="60"/>
              <w:rPr>
                <w:color w:val="000000"/>
              </w:rPr>
            </w:pPr>
            <w:r>
              <w:rPr>
                <w:color w:val="000000"/>
              </w:rPr>
              <w:t>1/2</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3</w:t>
            </w:r>
          </w:p>
        </w:tc>
        <w:tc>
          <w:tcPr>
            <w:tcW w:w="990" w:type="dxa"/>
          </w:tcPr>
          <w:p w:rsidR="00BE2B9F" w:rsidRDefault="00BE2B9F" w:rsidP="00D665F4">
            <w:pPr>
              <w:pStyle w:val="TAC"/>
              <w:spacing w:before="60" w:after="60"/>
              <w:rPr>
                <w:color w:val="000000"/>
              </w:rPr>
            </w:pPr>
            <w:r>
              <w:rPr>
                <w:color w:val="000000"/>
              </w:rPr>
              <w:t>181</w:t>
            </w:r>
          </w:p>
        </w:tc>
        <w:tc>
          <w:tcPr>
            <w:tcW w:w="662" w:type="dxa"/>
          </w:tcPr>
          <w:p w:rsidR="00BE2B9F" w:rsidRDefault="00BE2B9F" w:rsidP="00D665F4">
            <w:pPr>
              <w:pStyle w:val="TAC"/>
              <w:spacing w:before="60" w:after="60"/>
              <w:rPr>
                <w:color w:val="000000"/>
              </w:rPr>
            </w:pPr>
            <w:r>
              <w:rPr>
                <w:color w:val="000000"/>
              </w:rPr>
              <w:t>40</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456</w:t>
            </w:r>
          </w:p>
        </w:tc>
        <w:tc>
          <w:tcPr>
            <w:tcW w:w="986" w:type="dxa"/>
          </w:tcPr>
          <w:p w:rsidR="00BE2B9F" w:rsidRDefault="00BE2B9F" w:rsidP="00D665F4">
            <w:pPr>
              <w:pStyle w:val="TAC"/>
              <w:spacing w:before="60" w:after="60"/>
              <w:rPr>
                <w:color w:val="000000"/>
              </w:rPr>
            </w:pPr>
            <w:r>
              <w:rPr>
                <w:color w:val="000000"/>
              </w:rPr>
              <w:t>0</w:t>
            </w:r>
          </w:p>
        </w:tc>
        <w:tc>
          <w:tcPr>
            <w:tcW w:w="1094" w:type="dxa"/>
          </w:tcPr>
          <w:p w:rsidR="00BE2B9F" w:rsidRDefault="00BE2B9F" w:rsidP="00D665F4">
            <w:pPr>
              <w:pStyle w:val="TAC"/>
              <w:spacing w:before="60" w:after="60"/>
              <w:rPr>
                <w:color w:val="000000"/>
              </w:rPr>
            </w:pPr>
            <w:r>
              <w:rPr>
                <w:color w:val="000000"/>
              </w:rPr>
              <w:t>9.05</w:t>
            </w:r>
          </w:p>
        </w:tc>
        <w:tc>
          <w:tcPr>
            <w:tcW w:w="1134" w:type="dxa"/>
          </w:tcPr>
          <w:p w:rsidR="00BE2B9F" w:rsidRDefault="00BE2B9F" w:rsidP="00D665F4">
            <w:pPr>
              <w:pStyle w:val="TAC"/>
              <w:spacing w:before="60" w:after="60"/>
              <w:rPr>
                <w:color w:val="000000"/>
              </w:rPr>
            </w:pPr>
            <w:r>
              <w:rPr>
                <w:color w:val="000000"/>
              </w:rPr>
              <w:t>8.0</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CS-2</w:t>
            </w:r>
          </w:p>
        </w:tc>
        <w:tc>
          <w:tcPr>
            <w:tcW w:w="990" w:type="dxa"/>
          </w:tcPr>
          <w:p w:rsidR="00BE2B9F" w:rsidRDefault="00BE2B9F" w:rsidP="00D665F4">
            <w:pPr>
              <w:pStyle w:val="TAC"/>
              <w:spacing w:before="60" w:after="60"/>
              <w:rPr>
                <w:color w:val="000000"/>
              </w:rPr>
            </w:pPr>
            <w:r>
              <w:rPr>
                <w:color w:val="000000"/>
              </w:rPr>
              <w:sym w:font="Symbol" w:char="F0BB"/>
            </w:r>
            <w:r>
              <w:rPr>
                <w:color w:val="000000"/>
              </w:rPr>
              <w:t>2/3</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6</w:t>
            </w:r>
          </w:p>
        </w:tc>
        <w:tc>
          <w:tcPr>
            <w:tcW w:w="990" w:type="dxa"/>
          </w:tcPr>
          <w:p w:rsidR="00BE2B9F" w:rsidRDefault="00BE2B9F" w:rsidP="00D665F4">
            <w:pPr>
              <w:pStyle w:val="TAC"/>
              <w:spacing w:before="60" w:after="60"/>
              <w:rPr>
                <w:color w:val="000000"/>
              </w:rPr>
            </w:pPr>
            <w:r>
              <w:rPr>
                <w:color w:val="000000"/>
              </w:rPr>
              <w:t>268</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588</w:t>
            </w:r>
          </w:p>
        </w:tc>
        <w:tc>
          <w:tcPr>
            <w:tcW w:w="986" w:type="dxa"/>
          </w:tcPr>
          <w:p w:rsidR="00BE2B9F" w:rsidRDefault="00BE2B9F" w:rsidP="00D665F4">
            <w:pPr>
              <w:pStyle w:val="TAC"/>
              <w:spacing w:before="60" w:after="60"/>
              <w:rPr>
                <w:color w:val="000000"/>
              </w:rPr>
            </w:pPr>
            <w:r>
              <w:rPr>
                <w:color w:val="000000"/>
              </w:rPr>
              <w:t>132</w:t>
            </w:r>
          </w:p>
        </w:tc>
        <w:tc>
          <w:tcPr>
            <w:tcW w:w="1094" w:type="dxa"/>
          </w:tcPr>
          <w:p w:rsidR="00BE2B9F" w:rsidRDefault="00BE2B9F" w:rsidP="00D665F4">
            <w:pPr>
              <w:pStyle w:val="TAC"/>
              <w:spacing w:before="60" w:after="60"/>
              <w:rPr>
                <w:color w:val="000000"/>
              </w:rPr>
            </w:pPr>
            <w:r>
              <w:rPr>
                <w:color w:val="000000"/>
              </w:rPr>
              <w:t>13.4</w:t>
            </w:r>
          </w:p>
        </w:tc>
        <w:tc>
          <w:tcPr>
            <w:tcW w:w="1134" w:type="dxa"/>
          </w:tcPr>
          <w:p w:rsidR="00BE2B9F" w:rsidRDefault="00BE2B9F" w:rsidP="00D665F4">
            <w:pPr>
              <w:pStyle w:val="TAC"/>
              <w:spacing w:before="60" w:after="60"/>
              <w:rPr>
                <w:color w:val="000000"/>
              </w:rPr>
            </w:pPr>
            <w:r>
              <w:rPr>
                <w:color w:val="000000"/>
              </w:rPr>
              <w:t>12.0</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CS-3</w:t>
            </w:r>
          </w:p>
        </w:tc>
        <w:tc>
          <w:tcPr>
            <w:tcW w:w="990" w:type="dxa"/>
          </w:tcPr>
          <w:p w:rsidR="00BE2B9F" w:rsidRDefault="00BE2B9F" w:rsidP="00D665F4">
            <w:pPr>
              <w:pStyle w:val="TAC"/>
              <w:spacing w:before="60" w:after="60"/>
              <w:rPr>
                <w:color w:val="000000"/>
              </w:rPr>
            </w:pPr>
            <w:r>
              <w:rPr>
                <w:color w:val="000000"/>
              </w:rPr>
              <w:sym w:font="Symbol" w:char="F0BB"/>
            </w:r>
            <w:r>
              <w:rPr>
                <w:color w:val="000000"/>
              </w:rPr>
              <w:t>3/4</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6</w:t>
            </w:r>
          </w:p>
        </w:tc>
        <w:tc>
          <w:tcPr>
            <w:tcW w:w="990" w:type="dxa"/>
          </w:tcPr>
          <w:p w:rsidR="00BE2B9F" w:rsidRDefault="00BE2B9F" w:rsidP="00D665F4">
            <w:pPr>
              <w:pStyle w:val="TAC"/>
              <w:spacing w:before="60" w:after="60"/>
              <w:rPr>
                <w:color w:val="000000"/>
              </w:rPr>
            </w:pPr>
            <w:r>
              <w:rPr>
                <w:color w:val="000000"/>
              </w:rPr>
              <w:t>312</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4</w:t>
            </w:r>
          </w:p>
        </w:tc>
        <w:tc>
          <w:tcPr>
            <w:tcW w:w="720" w:type="dxa"/>
          </w:tcPr>
          <w:p w:rsidR="00BE2B9F" w:rsidRDefault="00BE2B9F" w:rsidP="00D665F4">
            <w:pPr>
              <w:pStyle w:val="TAC"/>
              <w:spacing w:before="60" w:after="60"/>
              <w:rPr>
                <w:color w:val="000000"/>
              </w:rPr>
            </w:pPr>
            <w:r>
              <w:rPr>
                <w:color w:val="000000"/>
              </w:rPr>
              <w:t>676</w:t>
            </w:r>
          </w:p>
        </w:tc>
        <w:tc>
          <w:tcPr>
            <w:tcW w:w="986" w:type="dxa"/>
          </w:tcPr>
          <w:p w:rsidR="00BE2B9F" w:rsidRDefault="00BE2B9F" w:rsidP="00D665F4">
            <w:pPr>
              <w:pStyle w:val="TAC"/>
              <w:spacing w:before="60" w:after="60"/>
              <w:rPr>
                <w:color w:val="000000"/>
              </w:rPr>
            </w:pPr>
            <w:r>
              <w:rPr>
                <w:color w:val="000000"/>
              </w:rPr>
              <w:t>220</w:t>
            </w:r>
          </w:p>
        </w:tc>
        <w:tc>
          <w:tcPr>
            <w:tcW w:w="1094" w:type="dxa"/>
          </w:tcPr>
          <w:p w:rsidR="00BE2B9F" w:rsidRDefault="00BE2B9F" w:rsidP="00D665F4">
            <w:pPr>
              <w:pStyle w:val="TAC"/>
              <w:spacing w:before="60" w:after="60"/>
              <w:rPr>
                <w:color w:val="000000"/>
              </w:rPr>
            </w:pPr>
            <w:r>
              <w:rPr>
                <w:color w:val="000000"/>
              </w:rPr>
              <w:t>15.6</w:t>
            </w:r>
          </w:p>
        </w:tc>
        <w:tc>
          <w:tcPr>
            <w:tcW w:w="1134" w:type="dxa"/>
          </w:tcPr>
          <w:p w:rsidR="00BE2B9F" w:rsidRDefault="00BE2B9F" w:rsidP="00D665F4">
            <w:pPr>
              <w:pStyle w:val="TAC"/>
              <w:spacing w:before="60" w:after="60"/>
              <w:rPr>
                <w:color w:val="000000"/>
              </w:rPr>
            </w:pPr>
            <w:r>
              <w:rPr>
                <w:color w:val="000000"/>
              </w:rPr>
              <w:t>14.4</w:t>
            </w:r>
          </w:p>
        </w:tc>
      </w:tr>
      <w:tr w:rsidR="00BE2B9F" w:rsidTr="00D665F4">
        <w:trPr>
          <w:jc w:val="center"/>
        </w:trPr>
        <w:tc>
          <w:tcPr>
            <w:tcW w:w="872" w:type="dxa"/>
          </w:tcPr>
          <w:p w:rsidR="00BE2B9F" w:rsidRDefault="00BE2B9F" w:rsidP="00D665F4">
            <w:pPr>
              <w:pStyle w:val="TAC"/>
              <w:spacing w:before="60" w:after="60"/>
              <w:rPr>
                <w:color w:val="000000"/>
              </w:rPr>
            </w:pPr>
            <w:r>
              <w:rPr>
                <w:color w:val="000000"/>
              </w:rPr>
              <w:t>CS-4</w:t>
            </w:r>
          </w:p>
        </w:tc>
        <w:tc>
          <w:tcPr>
            <w:tcW w:w="990" w:type="dxa"/>
          </w:tcPr>
          <w:p w:rsidR="00BE2B9F" w:rsidRDefault="00BE2B9F" w:rsidP="00D665F4">
            <w:pPr>
              <w:pStyle w:val="TAC"/>
              <w:spacing w:before="60" w:after="60"/>
              <w:rPr>
                <w:color w:val="000000"/>
              </w:rPr>
            </w:pPr>
            <w:r>
              <w:rPr>
                <w:color w:val="000000"/>
              </w:rPr>
              <w:t>1</w:t>
            </w:r>
          </w:p>
        </w:tc>
        <w:tc>
          <w:tcPr>
            <w:tcW w:w="720" w:type="dxa"/>
          </w:tcPr>
          <w:p w:rsidR="00BE2B9F" w:rsidRDefault="00BE2B9F" w:rsidP="00D665F4">
            <w:pPr>
              <w:pStyle w:val="TAC"/>
              <w:spacing w:before="60" w:after="60"/>
              <w:rPr>
                <w:color w:val="000000"/>
              </w:rPr>
            </w:pPr>
            <w:r>
              <w:rPr>
                <w:color w:val="000000"/>
              </w:rPr>
              <w:t>3</w:t>
            </w:r>
          </w:p>
        </w:tc>
        <w:tc>
          <w:tcPr>
            <w:tcW w:w="958" w:type="dxa"/>
          </w:tcPr>
          <w:p w:rsidR="00BE2B9F" w:rsidRDefault="00BE2B9F" w:rsidP="00D665F4">
            <w:pPr>
              <w:pStyle w:val="TAC"/>
              <w:spacing w:before="60" w:after="60"/>
              <w:rPr>
                <w:color w:val="000000"/>
              </w:rPr>
            </w:pPr>
            <w:r>
              <w:rPr>
                <w:color w:val="000000"/>
              </w:rPr>
              <w:t>12</w:t>
            </w:r>
          </w:p>
        </w:tc>
        <w:tc>
          <w:tcPr>
            <w:tcW w:w="990" w:type="dxa"/>
          </w:tcPr>
          <w:p w:rsidR="00BE2B9F" w:rsidRDefault="00BE2B9F" w:rsidP="00D665F4">
            <w:pPr>
              <w:pStyle w:val="TAC"/>
              <w:spacing w:before="60" w:after="60"/>
              <w:rPr>
                <w:color w:val="000000"/>
              </w:rPr>
            </w:pPr>
            <w:r>
              <w:rPr>
                <w:color w:val="000000"/>
              </w:rPr>
              <w:t>428</w:t>
            </w:r>
          </w:p>
        </w:tc>
        <w:tc>
          <w:tcPr>
            <w:tcW w:w="662" w:type="dxa"/>
          </w:tcPr>
          <w:p w:rsidR="00BE2B9F" w:rsidRDefault="00BE2B9F" w:rsidP="00D665F4">
            <w:pPr>
              <w:pStyle w:val="TAC"/>
              <w:spacing w:before="60" w:after="60"/>
              <w:rPr>
                <w:color w:val="000000"/>
              </w:rPr>
            </w:pPr>
            <w:r>
              <w:rPr>
                <w:color w:val="000000"/>
              </w:rPr>
              <w:t>16</w:t>
            </w:r>
          </w:p>
        </w:tc>
        <w:tc>
          <w:tcPr>
            <w:tcW w:w="511" w:type="dxa"/>
          </w:tcPr>
          <w:p w:rsidR="00BE2B9F" w:rsidRDefault="00BE2B9F" w:rsidP="00D665F4">
            <w:pPr>
              <w:pStyle w:val="TAC"/>
              <w:spacing w:before="60" w:after="60"/>
              <w:rPr>
                <w:color w:val="000000"/>
              </w:rPr>
            </w:pPr>
            <w:r>
              <w:rPr>
                <w:color w:val="000000"/>
              </w:rPr>
              <w:t>-</w:t>
            </w:r>
          </w:p>
        </w:tc>
        <w:tc>
          <w:tcPr>
            <w:tcW w:w="720" w:type="dxa"/>
          </w:tcPr>
          <w:p w:rsidR="00BE2B9F" w:rsidRDefault="00BE2B9F" w:rsidP="00D665F4">
            <w:pPr>
              <w:pStyle w:val="TAC"/>
              <w:spacing w:before="60" w:after="60"/>
              <w:rPr>
                <w:color w:val="000000"/>
              </w:rPr>
            </w:pPr>
            <w:r>
              <w:rPr>
                <w:color w:val="000000"/>
              </w:rPr>
              <w:t>456</w:t>
            </w:r>
          </w:p>
        </w:tc>
        <w:tc>
          <w:tcPr>
            <w:tcW w:w="986" w:type="dxa"/>
          </w:tcPr>
          <w:p w:rsidR="00BE2B9F" w:rsidRDefault="00BE2B9F" w:rsidP="00D665F4">
            <w:pPr>
              <w:pStyle w:val="TAC"/>
              <w:spacing w:before="60" w:after="60"/>
              <w:rPr>
                <w:color w:val="000000"/>
              </w:rPr>
            </w:pPr>
            <w:r>
              <w:rPr>
                <w:color w:val="000000"/>
              </w:rPr>
              <w:t>-</w:t>
            </w:r>
          </w:p>
        </w:tc>
        <w:tc>
          <w:tcPr>
            <w:tcW w:w="1094" w:type="dxa"/>
          </w:tcPr>
          <w:p w:rsidR="00BE2B9F" w:rsidRDefault="00BE2B9F" w:rsidP="00D665F4">
            <w:pPr>
              <w:pStyle w:val="TAC"/>
              <w:spacing w:before="60" w:after="60"/>
              <w:rPr>
                <w:color w:val="000000"/>
              </w:rPr>
            </w:pPr>
            <w:r>
              <w:rPr>
                <w:color w:val="000000"/>
              </w:rPr>
              <w:t>21.4</w:t>
            </w:r>
          </w:p>
        </w:tc>
        <w:tc>
          <w:tcPr>
            <w:tcW w:w="1134" w:type="dxa"/>
          </w:tcPr>
          <w:p w:rsidR="00BE2B9F" w:rsidRDefault="00BE2B9F" w:rsidP="00D665F4">
            <w:pPr>
              <w:pStyle w:val="TAC"/>
              <w:spacing w:before="60" w:after="60"/>
              <w:rPr>
                <w:color w:val="000000"/>
              </w:rPr>
            </w:pPr>
            <w:r>
              <w:rPr>
                <w:color w:val="000000"/>
              </w:rPr>
              <w:t>20.0</w:t>
            </w:r>
          </w:p>
        </w:tc>
      </w:tr>
      <w:tr w:rsidR="00BE2B9F" w:rsidTr="00D665F4">
        <w:trPr>
          <w:cantSplit/>
          <w:jc w:val="center"/>
        </w:trPr>
        <w:tc>
          <w:tcPr>
            <w:tcW w:w="9637" w:type="dxa"/>
            <w:gridSpan w:val="11"/>
          </w:tcPr>
          <w:p w:rsidR="00BE2B9F" w:rsidRDefault="00BE2B9F" w:rsidP="00D665F4">
            <w:pPr>
              <w:pStyle w:val="TAC"/>
              <w:ind w:left="822" w:hanging="822"/>
              <w:jc w:val="left"/>
              <w:rPr>
                <w:color w:val="000000"/>
              </w:rPr>
            </w:pPr>
            <w:r>
              <w:rPr>
                <w:color w:val="000000"/>
              </w:rPr>
              <w:t xml:space="preserve">NOTE 1: </w:t>
            </w:r>
            <w:r>
              <w:rPr>
                <w:color w:val="000000"/>
              </w:rPr>
              <w:tab/>
              <w:t xml:space="preserve">This value includes the </w:t>
            </w:r>
            <w:smartTag w:uri="urn:schemas-microsoft-com:office:smarttags" w:element="stockticker">
              <w:r>
                <w:rPr>
                  <w:color w:val="000000"/>
                </w:rPr>
                <w:t>RLC</w:t>
              </w:r>
            </w:smartTag>
            <w:r>
              <w:rPr>
                <w:color w:val="000000"/>
              </w:rPr>
              <w:t xml:space="preserve"> header, the </w:t>
            </w:r>
            <w:smartTag w:uri="urn:schemas-microsoft-com:office:smarttags" w:element="stockticker">
              <w:r>
                <w:rPr>
                  <w:color w:val="000000"/>
                </w:rPr>
                <w:t>MAC</w:t>
              </w:r>
            </w:smartTag>
            <w:r>
              <w:rPr>
                <w:color w:val="000000"/>
              </w:rPr>
              <w:t xml:space="preserve"> header (excluding the USF), the spare bits and </w:t>
            </w:r>
            <w:smartTag w:uri="urn:schemas-microsoft-com:office:smarttags" w:element="stockticker">
              <w:r>
                <w:rPr>
                  <w:color w:val="000000"/>
                </w:rPr>
                <w:t>RLC</w:t>
              </w:r>
            </w:smartTag>
            <w:r>
              <w:rPr>
                <w:color w:val="000000"/>
              </w:rPr>
              <w:t xml:space="preserve"> information.</w:t>
            </w:r>
          </w:p>
          <w:p w:rsidR="00BE2B9F" w:rsidRDefault="00BE2B9F" w:rsidP="00D665F4">
            <w:pPr>
              <w:pStyle w:val="TAC"/>
              <w:ind w:left="822" w:hanging="822"/>
              <w:jc w:val="left"/>
              <w:rPr>
                <w:color w:val="000000"/>
              </w:rPr>
            </w:pPr>
            <w:r>
              <w:rPr>
                <w:color w:val="000000"/>
              </w:rPr>
              <w:t>NOTE 2:</w:t>
            </w:r>
            <w:r>
              <w:rPr>
                <w:color w:val="000000"/>
              </w:rPr>
              <w:tab/>
              <w:t xml:space="preserve">This value includes only </w:t>
            </w:r>
            <w:smartTag w:uri="urn:schemas-microsoft-com:office:smarttags" w:element="stockticker">
              <w:r>
                <w:rPr>
                  <w:color w:val="000000"/>
                </w:rPr>
                <w:t>RLC</w:t>
              </w:r>
            </w:smartTag>
            <w:r>
              <w:rPr>
                <w:color w:val="000000"/>
              </w:rPr>
              <w:t xml:space="preserve"> information.</w:t>
            </w:r>
          </w:p>
        </w:tc>
      </w:tr>
    </w:tbl>
    <w:p w:rsidR="00BE2B9F" w:rsidRDefault="00BE2B9F" w:rsidP="00BE2B9F">
      <w:pPr>
        <w:pStyle w:val="FP"/>
      </w:pPr>
    </w:p>
    <w:p w:rsidR="00BE2B9F" w:rsidRDefault="00BE2B9F" w:rsidP="00BE2B9F">
      <w:pPr>
        <w:rPr>
          <w:color w:val="000000"/>
        </w:rPr>
      </w:pPr>
      <w:r>
        <w:rPr>
          <w:color w:val="000000"/>
        </w:rPr>
        <w:t>CS-1 is the same coding scheme as specified for SACCH in 3GPP TS 45.003 [12]. It consists of a half rate convolutional code for FEC and a 40 bit FIRE code for BCS (and optionally FEC).</w:t>
      </w:r>
    </w:p>
    <w:p w:rsidR="00BE2B9F" w:rsidRDefault="00BE2B9F" w:rsidP="00BE2B9F">
      <w:pPr>
        <w:spacing w:after="120"/>
        <w:rPr>
          <w:color w:val="000000"/>
        </w:rPr>
      </w:pPr>
      <w:r>
        <w:rPr>
          <w:color w:val="000000"/>
        </w:rPr>
        <w:t xml:space="preserve">CS-2 and CS-3 are punctured versions of the same half rate convolutional code as CS-1 for FEC. </w:t>
      </w:r>
    </w:p>
    <w:p w:rsidR="00BE2B9F" w:rsidRDefault="00BE2B9F" w:rsidP="00BE2B9F">
      <w:pPr>
        <w:rPr>
          <w:color w:val="000000"/>
        </w:rPr>
      </w:pPr>
      <w:r>
        <w:rPr>
          <w:color w:val="000000"/>
        </w:rPr>
        <w:t>CS-4 has no FEC.</w:t>
      </w:r>
    </w:p>
    <w:p w:rsidR="00BE2B9F" w:rsidRDefault="00BE2B9F" w:rsidP="00BE2B9F">
      <w:pPr>
        <w:rPr>
          <w:color w:val="000000"/>
        </w:rPr>
      </w:pPr>
      <w:r>
        <w:rPr>
          <w:color w:val="000000"/>
        </w:rPr>
        <w:t xml:space="preserve">CS-2 to CS-4 </w:t>
      </w:r>
      <w:proofErr w:type="gramStart"/>
      <w:r>
        <w:rPr>
          <w:color w:val="000000"/>
        </w:rPr>
        <w:t>use</w:t>
      </w:r>
      <w:proofErr w:type="gramEnd"/>
      <w:r>
        <w:rPr>
          <w:color w:val="000000"/>
        </w:rPr>
        <w:t xml:space="preserve"> the same 16 bit CRC for BCS. The CRC is calculated over the whole </w:t>
      </w:r>
      <w:proofErr w:type="spellStart"/>
      <w:r>
        <w:rPr>
          <w:color w:val="000000"/>
        </w:rPr>
        <w:t>uncoded</w:t>
      </w:r>
      <w:proofErr w:type="spellEnd"/>
      <w:r>
        <w:rPr>
          <w:color w:val="000000"/>
        </w:rPr>
        <w:t xml:space="preserve"> RLC data block including MAC Header. </w:t>
      </w:r>
    </w:p>
    <w:p w:rsidR="00BE2B9F" w:rsidRDefault="00BE2B9F" w:rsidP="00BE2B9F">
      <w:pPr>
        <w:tabs>
          <w:tab w:val="center" w:pos="2977"/>
        </w:tabs>
        <w:rPr>
          <w:color w:val="000000"/>
        </w:rPr>
      </w:pPr>
      <w:r>
        <w:rPr>
          <w:color w:val="000000"/>
        </w:rPr>
        <w:t xml:space="preserve">The USF has 8 states, which are represented by a binary 3 bit field in the MAC Header. </w:t>
      </w:r>
    </w:p>
    <w:p w:rsidR="00BE2B9F" w:rsidRDefault="00BE2B9F" w:rsidP="00BE2B9F">
      <w:pPr>
        <w:tabs>
          <w:tab w:val="center" w:pos="2977"/>
        </w:tabs>
        <w:rPr>
          <w:color w:val="000000"/>
        </w:rPr>
      </w:pPr>
      <w:r>
        <w:rPr>
          <w:color w:val="000000"/>
        </w:rPr>
        <w:t xml:space="preserve">For CS-1, the whole Radio Block is </w:t>
      </w:r>
      <w:proofErr w:type="spellStart"/>
      <w:r>
        <w:rPr>
          <w:color w:val="000000"/>
        </w:rPr>
        <w:t>convolutionally</w:t>
      </w:r>
      <w:proofErr w:type="spellEnd"/>
      <w:r>
        <w:rPr>
          <w:color w:val="000000"/>
        </w:rPr>
        <w:t xml:space="preserve"> coded and USF needs to be decoded as part of the data. </w:t>
      </w:r>
    </w:p>
    <w:p w:rsidR="00BE2B9F" w:rsidRDefault="00BE2B9F" w:rsidP="00BE2B9F">
      <w:pPr>
        <w:tabs>
          <w:tab w:val="center" w:pos="2977"/>
        </w:tabs>
        <w:rPr>
          <w:color w:val="000000"/>
        </w:rPr>
      </w:pPr>
      <w:r>
        <w:rPr>
          <w:color w:val="000000"/>
        </w:rPr>
        <w:t xml:space="preserve">All other coding schemes generate the same 12 bit code for USF. The USF can be decoded either as a block code or as part of the data. </w:t>
      </w:r>
    </w:p>
    <w:p w:rsidR="00CB019F" w:rsidRDefault="00BE2B9F" w:rsidP="00BE2B9F">
      <w:pPr>
        <w:rPr>
          <w:color w:val="000000"/>
        </w:rPr>
      </w:pPr>
      <w:r>
        <w:rPr>
          <w:color w:val="000000"/>
        </w:rPr>
        <w:t>In order to simplify the decoding, the stealing bits (defined in 3GPP TS 45.003 [12</w:t>
      </w:r>
      <w:proofErr w:type="gramStart"/>
      <w:r>
        <w:rPr>
          <w:color w:val="000000"/>
        </w:rPr>
        <w:t>] )</w:t>
      </w:r>
      <w:proofErr w:type="gramEnd"/>
      <w:r>
        <w:rPr>
          <w:color w:val="000000"/>
        </w:rPr>
        <w:t xml:space="preserve"> of the block are used to indicate the actual coding scheme.</w:t>
      </w:r>
    </w:p>
    <w:p w:rsidR="00A43C5A" w:rsidRPr="00A43C5A" w:rsidRDefault="00A43C5A" w:rsidP="00A43C5A">
      <w:pPr>
        <w:keepNext/>
        <w:keepLines/>
        <w:spacing w:before="120"/>
        <w:ind w:left="1701" w:hanging="1701"/>
        <w:outlineLvl w:val="4"/>
        <w:rPr>
          <w:rFonts w:ascii="Arial" w:hAnsi="Arial"/>
          <w:color w:val="000000"/>
          <w:sz w:val="22"/>
        </w:rPr>
      </w:pPr>
      <w:bookmarkStart w:id="164" w:name="_Ref439662060"/>
      <w:bookmarkStart w:id="165" w:name="_Ref439662069"/>
      <w:bookmarkStart w:id="166" w:name="_Toc389830790"/>
      <w:r w:rsidRPr="00A43C5A">
        <w:rPr>
          <w:rFonts w:ascii="Arial" w:hAnsi="Arial"/>
          <w:color w:val="000000"/>
          <w:sz w:val="22"/>
        </w:rPr>
        <w:t>6.5.5.1.2</w:t>
      </w:r>
      <w:r w:rsidRPr="00A43C5A">
        <w:rPr>
          <w:rFonts w:ascii="Arial" w:hAnsi="Arial"/>
          <w:color w:val="000000"/>
          <w:sz w:val="22"/>
        </w:rPr>
        <w:tab/>
        <w:t>Channel coding for EGPRS PDTCH</w:t>
      </w:r>
      <w:bookmarkEnd w:id="164"/>
      <w:bookmarkEnd w:id="165"/>
      <w:bookmarkEnd w:id="166"/>
      <w:ins w:id="167" w:author="EAB" w:date="2015-09-29T18:51:00Z">
        <w:r w:rsidR="00B779DB">
          <w:rPr>
            <w:rFonts w:ascii="Arial" w:hAnsi="Arial"/>
            <w:color w:val="000000"/>
            <w:sz w:val="22"/>
          </w:rPr>
          <w:t xml:space="preserve"> </w:t>
        </w:r>
        <w:r w:rsidR="00B779DB" w:rsidRPr="00F92C96">
          <w:rPr>
            <w:rFonts w:ascii="Arial" w:hAnsi="Arial"/>
            <w:color w:val="000000"/>
            <w:sz w:val="22"/>
            <w:highlight w:val="lightGray"/>
          </w:rPr>
          <w:t xml:space="preserve">and </w:t>
        </w:r>
      </w:ins>
      <w:ins w:id="168" w:author="EAB" w:date="2015-10-06T18:17:00Z">
        <w:r w:rsidR="00C10529" w:rsidRPr="00F92C96">
          <w:rPr>
            <w:rFonts w:ascii="Arial" w:hAnsi="Arial"/>
            <w:color w:val="000000"/>
            <w:sz w:val="22"/>
            <w:highlight w:val="lightGray"/>
          </w:rPr>
          <w:t>EC-EGPRS</w:t>
        </w:r>
      </w:ins>
      <w:ins w:id="169" w:author="EAB" w:date="2015-09-29T18:51:00Z">
        <w:r w:rsidR="00B779DB" w:rsidRPr="00F92C96">
          <w:rPr>
            <w:rFonts w:ascii="Arial" w:hAnsi="Arial"/>
            <w:color w:val="000000"/>
            <w:sz w:val="22"/>
            <w:highlight w:val="lightGray"/>
          </w:rPr>
          <w:t xml:space="preserve"> EC-PDTCH</w:t>
        </w:r>
      </w:ins>
    </w:p>
    <w:p w:rsidR="00A43C5A" w:rsidRPr="00A43C5A" w:rsidRDefault="00A43C5A" w:rsidP="00A43C5A">
      <w:pPr>
        <w:rPr>
          <w:color w:val="000000"/>
        </w:rPr>
      </w:pPr>
      <w:r w:rsidRPr="00A43C5A">
        <w:rPr>
          <w:color w:val="000000"/>
        </w:rPr>
        <w:t>Nine different modulation and coding schemes, MCS-1 to MCS-</w:t>
      </w:r>
      <w:r w:rsidRPr="00A43C5A">
        <w:t>9</w:t>
      </w:r>
      <w:r w:rsidRPr="00A43C5A">
        <w:rPr>
          <w:color w:val="000000"/>
        </w:rPr>
        <w:t xml:space="preserve">, are defined for the EGPRS </w:t>
      </w:r>
      <w:ins w:id="170" w:author="EAB" w:date="2015-09-29T18:51:00Z">
        <w:r w:rsidR="00B779DB" w:rsidRPr="00F92C96">
          <w:rPr>
            <w:color w:val="000000"/>
            <w:highlight w:val="lightGray"/>
          </w:rPr>
          <w:t xml:space="preserve">and </w:t>
        </w:r>
      </w:ins>
      <w:ins w:id="171" w:author="EAB" w:date="2015-10-06T18:17:00Z">
        <w:r w:rsidR="00C10529" w:rsidRPr="00F92C96">
          <w:rPr>
            <w:color w:val="000000"/>
            <w:highlight w:val="lightGray"/>
          </w:rPr>
          <w:t>EC-EGPRS</w:t>
        </w:r>
      </w:ins>
      <w:ins w:id="172" w:author="EAB" w:date="2015-09-29T18:51:00Z">
        <w:r w:rsidR="00B779DB">
          <w:rPr>
            <w:color w:val="000000"/>
          </w:rPr>
          <w:t xml:space="preserve"> </w:t>
        </w:r>
      </w:ins>
      <w:r w:rsidRPr="00A43C5A">
        <w:rPr>
          <w:color w:val="000000"/>
        </w:rPr>
        <w:t>Radio Blocks carrying RLC data blocks. The block structures of the coding schemes are shown from Figure 10 to Figure 18 and in Table 4. A general description of the MCSs is given in Figure 9.</w:t>
      </w:r>
    </w:p>
    <w:p w:rsidR="00A43C5A" w:rsidRPr="00A43C5A" w:rsidRDefault="00A43C5A" w:rsidP="00A43C5A">
      <w:pPr>
        <w:rPr>
          <w:color w:val="000000"/>
        </w:rPr>
      </w:pPr>
      <w:r w:rsidRPr="00A43C5A">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A43C5A" w:rsidRDefault="00A43C5A" w:rsidP="00A43C5A">
      <w:pPr>
        <w:rPr>
          <w:color w:val="000000"/>
        </w:rPr>
      </w:pPr>
      <w:r w:rsidRPr="00A43C5A">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A43C5A" w:rsidRDefault="00A43C5A" w:rsidP="00A43C5A">
      <w:pPr>
        <w:keepNext/>
        <w:keepLines/>
        <w:spacing w:before="60"/>
        <w:jc w:val="center"/>
        <w:rPr>
          <w:rFonts w:ascii="Arial" w:hAnsi="Arial"/>
          <w:b/>
          <w:noProof/>
        </w:rPr>
      </w:pPr>
      <w:r>
        <w:rPr>
          <w:rFonts w:ascii="Arial" w:hAnsi="Arial"/>
          <w:b/>
          <w:noProof/>
          <w:lang w:val="en-US"/>
        </w:rPr>
        <w:lastRenderedPageBreak/>
        <w:drawing>
          <wp:inline distT="0" distB="0" distL="0" distR="0" wp14:anchorId="4FBC18CF" wp14:editId="7E109CCE">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9: General description of the Modulation and Coding Schemes for EGPRS</w:t>
      </w:r>
    </w:p>
    <w:p w:rsidR="00A43C5A" w:rsidRPr="00A43C5A" w:rsidRDefault="00A43C5A" w:rsidP="00A43C5A">
      <w:pPr>
        <w:tabs>
          <w:tab w:val="center" w:pos="2977"/>
        </w:tabs>
        <w:rPr>
          <w:color w:val="000000"/>
        </w:rPr>
      </w:pPr>
      <w:r w:rsidRPr="00A43C5A">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r w:rsidRPr="00A43C5A">
        <w:rPr>
          <w:b/>
          <w:color w:val="000000"/>
        </w:rPr>
        <w:t xml:space="preserve">,  </w:t>
      </w:r>
      <w:r w:rsidRPr="00A43C5A">
        <w:rPr>
          <w:color w:val="000000"/>
        </w:rPr>
        <w:t>MCS-8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A43C5A" w:rsidRDefault="00A43C5A" w:rsidP="00A43C5A">
      <w:pPr>
        <w:tabs>
          <w:tab w:val="center" w:pos="2977"/>
        </w:tabs>
        <w:rPr>
          <w:color w:val="000000"/>
        </w:rPr>
      </w:pPr>
      <w:r w:rsidRPr="00A43C5A">
        <w:rPr>
          <w:color w:val="000000"/>
        </w:rPr>
        <w:t xml:space="preserve">The following figures show the coding and puncturing for all the Modulation and Coding Schemes, for downlink traffic. For TBFs </w:t>
      </w:r>
      <w:r w:rsidRPr="00A43C5A">
        <w:rPr>
          <w:color w:val="000000"/>
          <w:lang w:eastAsia="ko-KR"/>
        </w:rPr>
        <w:t>with</w:t>
      </w:r>
      <w:r w:rsidRPr="00A43C5A">
        <w:rPr>
          <w:rFonts w:hint="eastAsia"/>
          <w:color w:val="000000"/>
          <w:lang w:eastAsia="ko-KR"/>
        </w:rPr>
        <w:t xml:space="preserve"> FANR</w:t>
      </w:r>
      <w:r w:rsidRPr="00A43C5A">
        <w:rPr>
          <w:color w:val="000000"/>
          <w:lang w:eastAsia="ko-KR"/>
        </w:rPr>
        <w:t xml:space="preserve"> activated</w:t>
      </w:r>
      <w:r w:rsidRPr="00A43C5A">
        <w:rPr>
          <w:color w:val="000000"/>
        </w:rPr>
        <w:t>, the figures refer to the case when no PAN field is included.</w:t>
      </w:r>
    </w:p>
    <w:p w:rsidR="00A43C5A" w:rsidRPr="00A43C5A" w:rsidRDefault="00A43C5A" w:rsidP="00A43C5A">
      <w:pPr>
        <w:keepLines/>
        <w:ind w:left="1135" w:hanging="851"/>
      </w:pPr>
      <w:r w:rsidRPr="00A43C5A">
        <w:t xml:space="preserve">NOTE: </w:t>
      </w:r>
      <w:r w:rsidRPr="00A43C5A">
        <w:tab/>
        <w:t>The USF and SB fields shown in Figures 10 to 18 may be mapped  in another way when RTTI configuration is used with BTTI USFs, see 3GPP TS 45.002 for details.</w:t>
      </w:r>
    </w:p>
    <w:p w:rsidR="00A43C5A" w:rsidRPr="00A43C5A" w:rsidRDefault="00A43C5A" w:rsidP="00A43C5A">
      <w:pPr>
        <w:keepNext/>
        <w:keepLines/>
        <w:spacing w:before="60"/>
        <w:jc w:val="center"/>
        <w:rPr>
          <w:rFonts w:ascii="Arial" w:hAnsi="Arial"/>
          <w:b/>
          <w:color w:val="000000"/>
        </w:rPr>
      </w:pPr>
      <w:r>
        <w:rPr>
          <w:rFonts w:ascii="Arial" w:hAnsi="Arial"/>
          <w:b/>
          <w:noProof/>
          <w:lang w:val="en-US"/>
        </w:rPr>
        <w:lastRenderedPageBreak/>
        <w:drawing>
          <wp:inline distT="0" distB="0" distL="0" distR="0" wp14:anchorId="5E5C8DCF" wp14:editId="1FB92B86">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10: Coding and puncturing for MCS-9; uncoded 8PSK, two RLC blocks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1DC767AF" wp14:editId="05E15A4D">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11: Coding and puncturing for MCS-8; rate 0.92 8PSK, two RLC blocks per radio block</w:t>
      </w: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3151F884" wp14:editId="30B7B0CD">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12: Coding and puncturing for MCS-7; rate 0.76 8PSK, two RLC blocks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120681F1" wp14:editId="1EB3A962">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13: Coding and puncturing for MCS-6; rate 0.49 8PSK,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6D75DC3B" wp14:editId="5D8EB626">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14: Coding and puncturing for MCS-5; rate 0.37 8PSK, one RLC block per </w:t>
      </w:r>
      <w:r w:rsidRPr="00A43C5A">
        <w:rPr>
          <w:rFonts w:ascii="Arial" w:hAnsi="Arial"/>
          <w:b/>
          <w:color w:val="000000"/>
        </w:rPr>
        <w:t>radio block</w:t>
      </w:r>
    </w:p>
    <w:p w:rsidR="00A43C5A" w:rsidRPr="00A43C5A" w:rsidRDefault="00A43C5A" w:rsidP="00A43C5A">
      <w:pPr>
        <w:rPr>
          <w:color w:val="000000"/>
        </w:rPr>
      </w:pPr>
    </w:p>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6EEAD3D" wp14:editId="4D78EA68">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15: Coding and puncturing for MCS-4; uncoded GMSK,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32C56B2D" wp14:editId="5AAD7D8E">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16: Coding and puncturing for MCS-3; rate 0.85 GMSK, one RLC block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noProof/>
        </w:rPr>
      </w:pPr>
      <w:r>
        <w:rPr>
          <w:rFonts w:ascii="Arial" w:hAnsi="Arial"/>
          <w:b/>
          <w:noProof/>
          <w:lang w:val="en-US"/>
        </w:rPr>
        <w:drawing>
          <wp:inline distT="0" distB="0" distL="0" distR="0" wp14:anchorId="4CB6931E" wp14:editId="1336BA45">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17: Coding and puncturing for MCS-2; rate 0.66 GMSK, one RLC block per radio block</w:t>
      </w:r>
    </w:p>
    <w:p w:rsidR="00A43C5A" w:rsidRPr="00A43C5A" w:rsidRDefault="00A43C5A" w:rsidP="00A43C5A">
      <w:pPr>
        <w:spacing w:after="0"/>
      </w:pP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3594B0C6" wp14:editId="244E6F41">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18: Coding and puncturing for MCS-1; rate 0.53 GMSK, one RLC block per </w:t>
      </w:r>
      <w:r w:rsidRPr="00A43C5A">
        <w:rPr>
          <w:rFonts w:ascii="Arial" w:hAnsi="Arial"/>
          <w:b/>
          <w:color w:val="000000"/>
        </w:rPr>
        <w:t>radio block</w:t>
      </w:r>
    </w:p>
    <w:p w:rsidR="00A43C5A" w:rsidRPr="00A43C5A" w:rsidRDefault="00A43C5A" w:rsidP="00A43C5A">
      <w:pPr>
        <w:rPr>
          <w:color w:val="000000"/>
        </w:rPr>
      </w:pPr>
      <w:r w:rsidRPr="00A43C5A">
        <w:rPr>
          <w:color w:val="000000"/>
        </w:rPr>
        <w:t>The USF has 8 states, which are represented by a binary 3 bit field in the MAC Header. The USF is encoded to 12 symbols similarly to GPRS, (i.e., 12 bits for GMSK modes and 36 bits for 8PSK modes).</w:t>
      </w:r>
    </w:p>
    <w:p w:rsidR="00A43C5A" w:rsidRPr="00A43C5A" w:rsidRDefault="00A43C5A" w:rsidP="00A43C5A">
      <w:pPr>
        <w:tabs>
          <w:tab w:val="center" w:pos="2977"/>
        </w:tabs>
        <w:rPr>
          <w:color w:val="000000"/>
        </w:rPr>
      </w:pPr>
      <w:r w:rsidRPr="00A43C5A">
        <w:rPr>
          <w:color w:val="000000"/>
        </w:rPr>
        <w:t>The FBI (Final Block Indicator) bit and the E (Extension) bit defined in 3GPP TS 44.060 [7] do not require extra protection: they are encoded along with the data part.</w:t>
      </w:r>
    </w:p>
    <w:p w:rsidR="00A43C5A" w:rsidRPr="00A43C5A" w:rsidRDefault="00A43C5A" w:rsidP="00A43C5A">
      <w:pPr>
        <w:rPr>
          <w:color w:val="000000"/>
        </w:rPr>
      </w:pPr>
      <w:r w:rsidRPr="00A43C5A">
        <w:rPr>
          <w:color w:val="000000"/>
        </w:rPr>
        <w:t>The first step of the coding procedure is to add a Block Check Sequence (BCS) for error detection.</w:t>
      </w:r>
    </w:p>
    <w:p w:rsidR="00A43C5A" w:rsidRPr="00A43C5A" w:rsidRDefault="00A43C5A" w:rsidP="00A43C5A">
      <w:pPr>
        <w:rPr>
          <w:color w:val="000000"/>
        </w:rPr>
      </w:pPr>
      <w:r w:rsidRPr="00A43C5A">
        <w:rPr>
          <w:color w:val="000000"/>
        </w:rPr>
        <w:t>The second step consists of adding six tail bits (TB) and a 1/3 rate convolutional coding for error correction that is punctured to give the desired coding rate. The P</w:t>
      </w:r>
      <w:r w:rsidRPr="00A43C5A">
        <w:rPr>
          <w:color w:val="000000"/>
          <w:vertAlign w:val="subscript"/>
        </w:rPr>
        <w:t>i</w:t>
      </w:r>
      <w:r w:rsidRPr="00A43C5A">
        <w:rPr>
          <w:color w:val="000000"/>
        </w:rPr>
        <w:t xml:space="preserve"> for each MCS correspond to different puncturing schemes achieving the same coding rate. The bits indicating the MCS used are in the coded header. In both 8PSK and GMSK modes the stealing bits (SB) of the block are used to indicate the header formats. There are eight SB for 8PSK mode which allow to indicate four header formats. There are twelve SB for GMSK mode which allow to indicate two header formats: the first eight of the twelve SB indicate CS-4.</w:t>
      </w:r>
    </w:p>
    <w:p w:rsidR="00A43C5A" w:rsidRPr="00A43C5A" w:rsidRDefault="00A43C5A" w:rsidP="00A43C5A">
      <w:pPr>
        <w:rPr>
          <w:color w:val="000000"/>
        </w:rPr>
      </w:pPr>
      <w:r w:rsidRPr="00A43C5A">
        <w:rPr>
          <w:color w:val="000000"/>
        </w:rPr>
        <w:t>Note that the mapping of USF</w:t>
      </w:r>
      <w:r w:rsidRPr="00A43C5A" w:rsidDel="002938B3">
        <w:rPr>
          <w:color w:val="000000"/>
        </w:rPr>
        <w:t>s</w:t>
      </w:r>
      <w:r w:rsidRPr="00A43C5A">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A43C5A" w:rsidRDefault="00A43C5A" w:rsidP="00A43C5A">
      <w:pPr>
        <w:spacing w:after="120"/>
        <w:rPr>
          <w:color w:val="000000"/>
        </w:rPr>
      </w:pPr>
      <w:r w:rsidRPr="00A43C5A">
        <w:rPr>
          <w:color w:val="000000"/>
        </w:rPr>
        <w:t xml:space="preserve">The details of the EGPRS coding schemes are shown in table 4. The data rates exclude the </w:t>
      </w:r>
      <w:smartTag w:uri="urn:schemas-microsoft-com:office:smarttags" w:element="stockticker">
        <w:r w:rsidRPr="00A43C5A">
          <w:rPr>
            <w:color w:val="000000"/>
          </w:rPr>
          <w:t>RLC</w:t>
        </w:r>
      </w:smartTag>
      <w:r w:rsidRPr="00A43C5A">
        <w:rPr>
          <w:color w:val="000000"/>
        </w:rPr>
        <w:t>/</w:t>
      </w:r>
      <w:smartTag w:uri="urn:schemas-microsoft-com:office:smarttags" w:element="stockticker">
        <w:r w:rsidRPr="00A43C5A">
          <w:rPr>
            <w:color w:val="000000"/>
          </w:rPr>
          <w:t>MAC</w:t>
        </w:r>
      </w:smartTag>
      <w:r w:rsidRPr="00A43C5A">
        <w:rPr>
          <w:color w:val="000000"/>
        </w:rPr>
        <w:t xml:space="preserve"> header(s).</w:t>
      </w:r>
    </w:p>
    <w:p w:rsidR="00A43C5A" w:rsidRPr="00A43C5A" w:rsidRDefault="00A43C5A" w:rsidP="00A43C5A">
      <w:pPr>
        <w:keepNext/>
        <w:keepLines/>
        <w:spacing w:before="60"/>
        <w:jc w:val="center"/>
        <w:rPr>
          <w:rFonts w:ascii="Arial" w:hAnsi="Arial"/>
          <w:b/>
        </w:rPr>
      </w:pPr>
      <w:r w:rsidRPr="00A43C5A">
        <w:rPr>
          <w:rFonts w:ascii="Arial" w:hAnsi="Arial"/>
          <w:b/>
        </w:rPr>
        <w:lastRenderedPageBreak/>
        <w:t xml:space="preserve">Table 4: Coding parameters for the EGPRS coding schemes </w:t>
      </w:r>
    </w:p>
    <w:tbl>
      <w:tblPr>
        <w:tblW w:w="11082"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837"/>
        <w:gridCol w:w="734"/>
        <w:gridCol w:w="1078"/>
        <w:gridCol w:w="623"/>
        <w:gridCol w:w="1134"/>
        <w:gridCol w:w="1689"/>
        <w:gridCol w:w="748"/>
        <w:gridCol w:w="449"/>
        <w:gridCol w:w="516"/>
        <w:gridCol w:w="567"/>
        <w:gridCol w:w="869"/>
        <w:gridCol w:w="987"/>
      </w:tblGrid>
      <w:tr w:rsidR="00A43C5A" w:rsidTr="00A43C5A">
        <w:trPr>
          <w:jc w:val="center"/>
        </w:trPr>
        <w:tc>
          <w:tcPr>
            <w:tcW w:w="851" w:type="dxa"/>
          </w:tcPr>
          <w:p w:rsidR="00A43C5A" w:rsidRDefault="00A43C5A" w:rsidP="00B60E39">
            <w:pPr>
              <w:pStyle w:val="TAH"/>
              <w:spacing w:before="60" w:after="60"/>
              <w:rPr>
                <w:color w:val="000000"/>
              </w:rPr>
            </w:pPr>
            <w:r>
              <w:rPr>
                <w:color w:val="000000"/>
              </w:rPr>
              <w:t>Scheme</w:t>
            </w:r>
          </w:p>
        </w:tc>
        <w:tc>
          <w:tcPr>
            <w:tcW w:w="837" w:type="dxa"/>
          </w:tcPr>
          <w:p w:rsidR="00A43C5A" w:rsidRDefault="00A43C5A" w:rsidP="00B60E39">
            <w:pPr>
              <w:pStyle w:val="TAH"/>
              <w:spacing w:before="60" w:after="60"/>
              <w:rPr>
                <w:color w:val="000000"/>
              </w:rPr>
            </w:pPr>
            <w:r>
              <w:rPr>
                <w:color w:val="000000"/>
              </w:rPr>
              <w:t>Code rate</w:t>
            </w:r>
            <w:r>
              <w:br w:type="textWrapping" w:clear="all"/>
              <w:t>(Note 2)</w:t>
            </w:r>
          </w:p>
        </w:tc>
        <w:tc>
          <w:tcPr>
            <w:tcW w:w="734" w:type="dxa"/>
          </w:tcPr>
          <w:p w:rsidR="00A43C5A" w:rsidRDefault="00A43C5A" w:rsidP="00B60E39">
            <w:pPr>
              <w:pStyle w:val="TAH"/>
              <w:spacing w:before="60" w:after="60"/>
              <w:rPr>
                <w:color w:val="000000"/>
              </w:rPr>
            </w:pPr>
            <w:r>
              <w:rPr>
                <w:color w:val="000000"/>
              </w:rPr>
              <w:t>Header Code rate</w:t>
            </w:r>
          </w:p>
        </w:tc>
        <w:tc>
          <w:tcPr>
            <w:tcW w:w="1078" w:type="dxa"/>
          </w:tcPr>
          <w:p w:rsidR="00A43C5A" w:rsidRDefault="00A43C5A" w:rsidP="00B60E39">
            <w:pPr>
              <w:pStyle w:val="TAH"/>
              <w:spacing w:before="60" w:after="60"/>
              <w:rPr>
                <w:color w:val="000000"/>
              </w:rPr>
            </w:pPr>
            <w:r>
              <w:t>PAN Code rate</w:t>
            </w:r>
            <w:r>
              <w:br w:type="textWrapping" w:clear="all"/>
              <w:t>(if present)</w:t>
            </w:r>
          </w:p>
        </w:tc>
        <w:tc>
          <w:tcPr>
            <w:tcW w:w="623" w:type="dxa"/>
          </w:tcPr>
          <w:p w:rsidR="00A43C5A" w:rsidRDefault="00A43C5A" w:rsidP="00B60E39">
            <w:pPr>
              <w:pStyle w:val="TAH"/>
              <w:spacing w:before="60" w:after="60"/>
              <w:rPr>
                <w:color w:val="000000"/>
              </w:rPr>
            </w:pPr>
            <w:r>
              <w:rPr>
                <w:color w:val="000000"/>
              </w:rPr>
              <w:t>Modulation</w:t>
            </w:r>
          </w:p>
        </w:tc>
        <w:tc>
          <w:tcPr>
            <w:tcW w:w="1134" w:type="dxa"/>
          </w:tcPr>
          <w:p w:rsidR="00A43C5A" w:rsidRDefault="00A43C5A" w:rsidP="00B60E39">
            <w:pPr>
              <w:pStyle w:val="TAH"/>
              <w:spacing w:before="60" w:after="60"/>
              <w:rPr>
                <w:color w:val="000000"/>
              </w:rPr>
            </w:pPr>
            <w:r>
              <w:rPr>
                <w:color w:val="000000"/>
              </w:rPr>
              <w:t xml:space="preserve">RLC blocks per Radio Block </w:t>
            </w:r>
          </w:p>
        </w:tc>
        <w:tc>
          <w:tcPr>
            <w:tcW w:w="1689" w:type="dxa"/>
          </w:tcPr>
          <w:p w:rsidR="00A43C5A" w:rsidRDefault="00A43C5A" w:rsidP="00B60E39">
            <w:pPr>
              <w:pStyle w:val="TAH"/>
              <w:spacing w:before="60" w:after="60"/>
              <w:rPr>
                <w:color w:val="000000"/>
              </w:rPr>
            </w:pPr>
            <w:r>
              <w:rPr>
                <w:color w:val="000000"/>
              </w:rPr>
              <w:t>Raw Data within one Radio Block</w:t>
            </w:r>
            <w:r>
              <w:br w:type="textWrapping" w:clear="all"/>
              <w:t>(Note 1)</w:t>
            </w:r>
          </w:p>
        </w:tc>
        <w:tc>
          <w:tcPr>
            <w:tcW w:w="748" w:type="dxa"/>
          </w:tcPr>
          <w:p w:rsidR="00A43C5A" w:rsidRDefault="00A43C5A" w:rsidP="00B60E39">
            <w:pPr>
              <w:pStyle w:val="TAH"/>
              <w:spacing w:before="60" w:after="60"/>
              <w:rPr>
                <w:color w:val="000000"/>
              </w:rPr>
            </w:pPr>
            <w:r>
              <w:rPr>
                <w:color w:val="000000"/>
              </w:rPr>
              <w:t>Family</w:t>
            </w:r>
          </w:p>
        </w:tc>
        <w:tc>
          <w:tcPr>
            <w:tcW w:w="449" w:type="dxa"/>
          </w:tcPr>
          <w:p w:rsidR="00A43C5A" w:rsidRDefault="00A43C5A" w:rsidP="00B60E39">
            <w:pPr>
              <w:pStyle w:val="TAH"/>
              <w:spacing w:before="60" w:after="60"/>
              <w:rPr>
                <w:color w:val="000000"/>
              </w:rPr>
            </w:pPr>
            <w:r>
              <w:rPr>
                <w:color w:val="000000"/>
              </w:rPr>
              <w:t>BCS</w:t>
            </w:r>
          </w:p>
        </w:tc>
        <w:tc>
          <w:tcPr>
            <w:tcW w:w="516" w:type="dxa"/>
          </w:tcPr>
          <w:p w:rsidR="00A43C5A" w:rsidRDefault="00A43C5A" w:rsidP="00B60E39">
            <w:pPr>
              <w:pStyle w:val="TAH"/>
              <w:spacing w:before="60" w:after="60"/>
              <w:rPr>
                <w:color w:val="000000"/>
              </w:rPr>
            </w:pPr>
            <w:r>
              <w:rPr>
                <w:color w:val="000000"/>
              </w:rPr>
              <w:t>Tail payload</w:t>
            </w:r>
          </w:p>
        </w:tc>
        <w:tc>
          <w:tcPr>
            <w:tcW w:w="567" w:type="dxa"/>
          </w:tcPr>
          <w:p w:rsidR="00A43C5A" w:rsidRDefault="00A43C5A" w:rsidP="00B60E39">
            <w:pPr>
              <w:pStyle w:val="TAH"/>
              <w:spacing w:before="60" w:after="60"/>
              <w:rPr>
                <w:color w:val="000000"/>
              </w:rPr>
            </w:pPr>
            <w:r>
              <w:rPr>
                <w:color w:val="000000"/>
              </w:rPr>
              <w:t>HCS</w:t>
            </w:r>
          </w:p>
        </w:tc>
        <w:tc>
          <w:tcPr>
            <w:tcW w:w="869" w:type="dxa"/>
          </w:tcPr>
          <w:p w:rsidR="00A43C5A" w:rsidRDefault="00A43C5A" w:rsidP="00B60E39">
            <w:pPr>
              <w:pStyle w:val="TAH"/>
              <w:spacing w:before="60" w:after="60"/>
              <w:rPr>
                <w:color w:val="000000"/>
              </w:rPr>
            </w:pPr>
            <w:r>
              <w:rPr>
                <w:color w:val="000000"/>
              </w:rPr>
              <w:t>PCS (if present)</w:t>
            </w:r>
          </w:p>
        </w:tc>
        <w:tc>
          <w:tcPr>
            <w:tcW w:w="987" w:type="dxa"/>
          </w:tcPr>
          <w:p w:rsidR="00A43C5A" w:rsidRDefault="00A43C5A" w:rsidP="00B60E39">
            <w:pPr>
              <w:pStyle w:val="TAH"/>
              <w:spacing w:before="60" w:after="60"/>
              <w:rPr>
                <w:color w:val="000000"/>
              </w:rPr>
            </w:pPr>
            <w:r>
              <w:rPr>
                <w:color w:val="000000"/>
              </w:rPr>
              <w:t>Data rate</w:t>
            </w:r>
            <w:r>
              <w:rPr>
                <w:color w:val="000000"/>
              </w:rPr>
              <w:br/>
              <w:t>per PDCH kb/s</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MCS-9</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noProof w:val="0"/>
                <w:sz w:val="18"/>
                <w:szCs w:val="18"/>
              </w:rPr>
              <w:t>n/a</w:t>
            </w:r>
          </w:p>
        </w:tc>
        <w:tc>
          <w:tcPr>
            <w:tcW w:w="623" w:type="dxa"/>
            <w:vMerge w:val="restart"/>
          </w:tcPr>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1134"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689"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48"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449"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16"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869"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987"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MCS-8</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0.92</w:t>
            </w:r>
            <w:r w:rsidRPr="001C7CC7">
              <w:rPr>
                <w:rFonts w:cs="Arial"/>
                <w:szCs w:val="18"/>
              </w:rPr>
              <w:br w:type="textWrapping" w:clear="all"/>
              <w:t>(0.98)</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54.4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MCS-7</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0.76</w:t>
            </w:r>
            <w:r w:rsidRPr="001C7CC7">
              <w:rPr>
                <w:rFonts w:cs="Arial"/>
                <w:szCs w:val="18"/>
              </w:rPr>
              <w:br w:type="textWrapping" w:clear="all"/>
              <w:t>(0.81)</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MCS-6</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0.49</w:t>
            </w:r>
            <w:r w:rsidRPr="001C7CC7">
              <w:rPr>
                <w:rFonts w:cs="Arial"/>
                <w:szCs w:val="18"/>
              </w:rPr>
              <w:br w:type="textWrapping" w:clear="all"/>
              <w:t>(0.52)</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jc w:val="left"/>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592</w:t>
            </w:r>
          </w:p>
          <w:p w:rsidR="00A43C5A" w:rsidRPr="001C7CC7" w:rsidRDefault="00A43C5A" w:rsidP="00B60E39">
            <w:pPr>
              <w:pStyle w:val="TAC"/>
              <w:spacing w:after="60"/>
              <w:jc w:val="right"/>
              <w:rPr>
                <w:rFonts w:cs="Arial"/>
                <w:i/>
                <w:color w:val="000000"/>
                <w:szCs w:val="18"/>
              </w:rPr>
            </w:pPr>
            <w:r w:rsidRPr="001C7CC7">
              <w:rPr>
                <w:rFonts w:cs="Arial"/>
                <w:i/>
                <w:iCs/>
                <w:color w:val="000000"/>
                <w:szCs w:val="18"/>
              </w:rPr>
              <w:t>48</w:t>
            </w:r>
            <w:r w:rsidRPr="001C7CC7">
              <w:rPr>
                <w:rFonts w:cs="Arial"/>
                <w:color w:val="000000"/>
                <w:szCs w:val="18"/>
              </w:rPr>
              <w:t>+544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12</w:t>
            </w:r>
          </w:p>
        </w:tc>
        <w:tc>
          <w:tcPr>
            <w:tcW w:w="516"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6</w:t>
            </w: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29.6</w:t>
            </w:r>
          </w:p>
          <w:p w:rsidR="00A43C5A" w:rsidRPr="001C7CC7" w:rsidRDefault="00A43C5A" w:rsidP="00B60E39">
            <w:pPr>
              <w:pStyle w:val="TAC"/>
              <w:spacing w:after="60"/>
              <w:rPr>
                <w:rFonts w:cs="Arial"/>
                <w:color w:val="000000"/>
                <w:szCs w:val="18"/>
              </w:rPr>
            </w:pPr>
            <w:r w:rsidRPr="001C7CC7">
              <w:rPr>
                <w:rFonts w:cs="Arial"/>
                <w:color w:val="000000"/>
                <w:szCs w:val="18"/>
              </w:rPr>
              <w:t>27.2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MCS-5</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0.37</w:t>
            </w:r>
            <w:r w:rsidRPr="001C7CC7">
              <w:rPr>
                <w:rFonts w:cs="Arial"/>
                <w:szCs w:val="18"/>
              </w:rPr>
              <w:br w:type="textWrapping" w:clear="all"/>
              <w:t>(0.40)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MCS-4</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n/a</w:t>
            </w:r>
          </w:p>
        </w:tc>
        <w:tc>
          <w:tcPr>
            <w:tcW w:w="623" w:type="dxa"/>
            <w:vMerge w:val="restart"/>
          </w:tcPr>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r w:rsidRPr="001C7CC7">
              <w:rPr>
                <w:rFonts w:cs="Arial"/>
                <w:color w:val="000000"/>
                <w:szCs w:val="18"/>
              </w:rPr>
              <w:t>GMSK</w:t>
            </w: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352</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MCS-3</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0.85</w:t>
            </w:r>
            <w:r w:rsidRPr="001C7CC7">
              <w:rPr>
                <w:rFonts w:cs="Arial"/>
                <w:szCs w:val="18"/>
              </w:rPr>
              <w:br w:type="textWrapping" w:clear="all"/>
              <w:t>(0.96)</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296</w:t>
            </w:r>
          </w:p>
          <w:p w:rsidR="00A43C5A" w:rsidRPr="001C7CC7" w:rsidRDefault="00A43C5A" w:rsidP="00B60E39">
            <w:pPr>
              <w:pStyle w:val="TAC"/>
              <w:spacing w:after="60"/>
              <w:jc w:val="right"/>
              <w:rPr>
                <w:rFonts w:cs="Arial"/>
                <w:i/>
                <w:color w:val="000000"/>
                <w:szCs w:val="18"/>
              </w:rPr>
            </w:pPr>
            <w:r w:rsidRPr="001C7CC7">
              <w:rPr>
                <w:rFonts w:cs="Arial"/>
                <w:color w:val="000000"/>
                <w:szCs w:val="18"/>
              </w:rPr>
              <w:t xml:space="preserve">  </w:t>
            </w:r>
            <w:r w:rsidRPr="001C7CC7">
              <w:rPr>
                <w:rFonts w:cs="Arial"/>
                <w:i/>
                <w:iCs/>
                <w:color w:val="000000"/>
                <w:szCs w:val="18"/>
              </w:rPr>
              <w:t>48</w:t>
            </w:r>
            <w:r w:rsidRPr="001C7CC7">
              <w:rPr>
                <w:rFonts w:cs="Arial"/>
                <w:color w:val="000000"/>
                <w:szCs w:val="18"/>
              </w:rPr>
              <w:t>+248 and 296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14.8</w:t>
            </w:r>
          </w:p>
          <w:p w:rsidR="00A43C5A" w:rsidRPr="001C7CC7" w:rsidRDefault="00A43C5A" w:rsidP="00B60E39">
            <w:pPr>
              <w:pStyle w:val="TAC"/>
              <w:spacing w:after="60"/>
              <w:rPr>
                <w:rFonts w:cs="Arial"/>
                <w:color w:val="000000"/>
                <w:szCs w:val="18"/>
              </w:rPr>
            </w:pPr>
            <w:r w:rsidRPr="001C7CC7">
              <w:rPr>
                <w:rFonts w:cs="Arial"/>
                <w:color w:val="000000"/>
                <w:szCs w:val="18"/>
              </w:rPr>
              <w:t>13.6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MCS-2</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0.66</w:t>
            </w:r>
            <w:r w:rsidRPr="001C7CC7">
              <w:rPr>
                <w:rFonts w:cs="Arial"/>
                <w:szCs w:val="18"/>
              </w:rPr>
              <w:br w:type="textWrapping" w:clear="all"/>
              <w:t>(0.75)</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11.2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MCS-1</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r w:rsidRPr="001C7CC7">
              <w:rPr>
                <w:rFonts w:cs="Arial"/>
                <w:szCs w:val="18"/>
              </w:rPr>
              <w:br w:type="textWrapping" w:clear="all"/>
              <w:t>(0.60)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8.8</w:t>
            </w:r>
          </w:p>
        </w:tc>
      </w:tr>
      <w:tr w:rsidR="00A43C5A" w:rsidTr="00B60E39">
        <w:trPr>
          <w:cantSplit/>
          <w:trHeight w:val="705"/>
          <w:jc w:val="center"/>
        </w:trPr>
        <w:tc>
          <w:tcPr>
            <w:tcW w:w="11082" w:type="dxa"/>
            <w:gridSpan w:val="13"/>
          </w:tcPr>
          <w:p w:rsidR="00A43C5A" w:rsidRDefault="00A43C5A" w:rsidP="00A43C5A">
            <w:pPr>
              <w:pStyle w:val="TAN"/>
            </w:pPr>
            <w:r>
              <w:t>NOTE 1:</w:t>
            </w:r>
            <w:r>
              <w:tab/>
              <w:t>The italic captions indicate the 6 octets of padding when retransmitting an MCS-8 block with MCS-3 or MCS-6. For MCS-3, the 6 octets of padding are sent every second block (see 3GPP TS 44.060).</w:t>
            </w:r>
          </w:p>
          <w:p w:rsidR="00A43C5A" w:rsidRPr="001C7CC7" w:rsidRDefault="00A43C5A" w:rsidP="00A43C5A">
            <w:pPr>
              <w:pStyle w:val="TAN"/>
              <w:rPr>
                <w:rFonts w:cs="Arial"/>
                <w:szCs w:val="18"/>
              </w:rPr>
            </w:pPr>
            <w:r>
              <w:t>NOTE 2:</w:t>
            </w:r>
            <w:r>
              <w:tab/>
            </w:r>
            <w:r w:rsidRPr="0053512F">
              <w:t xml:space="preserve">The numbers in brackets indicate the coding rate for transmission using Fast Ack/Nack Reporting, when the PAN </w:t>
            </w:r>
            <w:r>
              <w:t>field is present.</w:t>
            </w:r>
          </w:p>
        </w:tc>
      </w:tr>
    </w:tbl>
    <w:p w:rsidR="00BE2B9F" w:rsidRDefault="00BE2B9F" w:rsidP="00BE2B9F">
      <w:pPr>
        <w:pStyle w:val="Heading5"/>
        <w:rPr>
          <w:color w:val="000000"/>
        </w:rPr>
      </w:pPr>
      <w:bookmarkStart w:id="173" w:name="_Toc389830791"/>
    </w:p>
    <w:p w:rsidR="00BE2B9F" w:rsidRDefault="00BE2B9F" w:rsidP="00BE2B9F">
      <w:pPr>
        <w:pStyle w:val="Heading5"/>
        <w:rPr>
          <w:color w:val="000000"/>
        </w:rPr>
      </w:pPr>
      <w:r>
        <w:rPr>
          <w:color w:val="000000"/>
        </w:rPr>
        <w:t>6.5.5.1.3</w:t>
      </w:r>
      <w:r>
        <w:rPr>
          <w:color w:val="000000"/>
        </w:rPr>
        <w:tab/>
        <w:t>Channel coding for EGPRS2 PDTCH</w:t>
      </w:r>
      <w:bookmarkEnd w:id="173"/>
    </w:p>
    <w:p w:rsidR="00BE2B9F" w:rsidRDefault="00BE2B9F" w:rsidP="00BE2B9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in the downlink in order to enable complete family structure. </w:t>
      </w:r>
      <w:r w:rsidRPr="001E0363">
        <w:rPr>
          <w:color w:val="000000"/>
        </w:rPr>
        <w:t>In addition, MCS-7 and MCS-8 are included within EGPRS-2A and may be used when either the USF or the PAN or both are addressed to one or more EGPRS mobile stations.</w:t>
      </w:r>
      <w:r>
        <w:rPr>
          <w:color w:val="000000"/>
        </w:rPr>
        <w:t xml:space="preserve"> Eight different modulation and coding schemes, DBS-5 to DBS-12, are defined for the EGPRS2-B Radio Blocks carrying RLC data blocks on the downlink; additionally MCS-1 to MCS-4 are included within EGPRS2-B in the downlink in order to enable complete family structure. </w:t>
      </w:r>
      <w:r w:rsidRPr="001E0363">
        <w:rPr>
          <w:color w:val="000000"/>
        </w:rPr>
        <w:t>Furthermore, MCS-6 to MCS-9, DAS-5, DAS-6, DAS-8, DAS-9, DAS-10 pad, DAS-11, and DAS-12 pad are also included within EGPRS2-B and may be used when either the USF or the PAN or both are addressed to one or more EGPRS</w:t>
      </w:r>
      <w:r>
        <w:rPr>
          <w:color w:val="000000"/>
        </w:rPr>
        <w:t>2</w:t>
      </w:r>
      <w:r w:rsidRPr="001E0363">
        <w:rPr>
          <w:color w:val="000000"/>
        </w:rPr>
        <w:t>-A mobile stations.  Similarly, MCS-6 to MCS-9, DAS-5 and DAS-6 may be used when either the USF or the PAN or both are addressed to one or more EGPRS mobile stations.</w:t>
      </w:r>
    </w:p>
    <w:p w:rsidR="00BE2B9F" w:rsidRDefault="00BE2B9F" w:rsidP="00BE2B9F">
      <w:pPr>
        <w:rPr>
          <w:color w:val="000000"/>
        </w:rPr>
      </w:pPr>
      <w:r>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035B4E" w:rsidRDefault="00BE2B9F" w:rsidP="00BE2B9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rsidR="00BE2B9F" w:rsidRDefault="00BE2B9F" w:rsidP="00BE2B9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rsidR="00BE2B9F" w:rsidRPr="00035B4E" w:rsidRDefault="00BE2B9F" w:rsidP="00BE2B9F">
      <w:pPr>
        <w:rPr>
          <w:color w:val="000000"/>
        </w:rPr>
      </w:pPr>
      <w:r w:rsidRPr="00035B4E">
        <w:rPr>
          <w:color w:val="000000"/>
        </w:rPr>
        <w:t>When 4 payload units are transmitted (UBS-11 and UBS-12), these are split into four separate RLC blocks (i.e. with separate sequence numbers and BCSs). These blocks in turn are i</w:t>
      </w:r>
      <w:r>
        <w:rPr>
          <w:color w:val="000000"/>
        </w:rPr>
        <w:t>nterleaved over one burst only.</w:t>
      </w:r>
    </w:p>
    <w:bookmarkStart w:id="174" w:name="_MON_1295774237"/>
    <w:bookmarkStart w:id="175" w:name="_MON_1295801013"/>
    <w:bookmarkStart w:id="176" w:name="_MON_1296396313"/>
    <w:bookmarkStart w:id="177" w:name="_MON_1296398959"/>
    <w:bookmarkEnd w:id="174"/>
    <w:bookmarkEnd w:id="175"/>
    <w:bookmarkEnd w:id="176"/>
    <w:bookmarkEnd w:id="177"/>
    <w:bookmarkStart w:id="178" w:name="_MON_1295773658"/>
    <w:bookmarkEnd w:id="178"/>
    <w:p w:rsidR="00BE2B9F" w:rsidRDefault="00BE2B9F" w:rsidP="00BE2B9F">
      <w:pPr>
        <w:pStyle w:val="TH"/>
      </w:pPr>
      <w:r>
        <w:object w:dxaOrig="9638" w:dyaOrig="11943">
          <v:shape id="_x0000_i1030" type="#_x0000_t75" style="width:481.9pt;height:597.2pt" o:ole="">
            <v:imagedata r:id="rId38" o:title="" gain="69719f" blacklevel="1966f"/>
          </v:shape>
          <o:OLEObject Type="Embed" ProgID="Word.Document.8" ShapeID="_x0000_i1030" DrawAspect="Content" ObjectID="_1506103005" r:id="rId39">
            <o:FieldCodes>\s</o:FieldCodes>
          </o:OLEObject>
        </w:object>
      </w:r>
    </w:p>
    <w:p w:rsidR="00BE2B9F" w:rsidRPr="009F0554" w:rsidRDefault="00BE2B9F" w:rsidP="00BE2B9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179" w:name="_MON_1295729032"/>
    <w:bookmarkStart w:id="180" w:name="_MON_1295732953"/>
    <w:bookmarkStart w:id="181" w:name="_MON_1295734231"/>
    <w:bookmarkStart w:id="182" w:name="_MON_1295734283"/>
    <w:bookmarkStart w:id="183" w:name="_MON_1295765717"/>
    <w:bookmarkStart w:id="184" w:name="_MON_1295767999"/>
    <w:bookmarkStart w:id="185" w:name="_MON_1295775964"/>
    <w:bookmarkStart w:id="186" w:name="_MON_1295799706"/>
    <w:bookmarkStart w:id="187" w:name="_MON_1295801068"/>
    <w:bookmarkStart w:id="188" w:name="_MON_1295811269"/>
    <w:bookmarkStart w:id="189" w:name="_MON_1296397015"/>
    <w:bookmarkStart w:id="190" w:name="_MON_1296398761"/>
    <w:bookmarkStart w:id="191" w:name="_MON_1296399806"/>
    <w:bookmarkStart w:id="192" w:name="_MON_1296402247"/>
    <w:bookmarkStart w:id="193" w:name="_MON_1295720710"/>
    <w:bookmarkStart w:id="194" w:name="_MON_1295721140"/>
    <w:bookmarkStart w:id="195" w:name="_MON_1295721147"/>
    <w:bookmarkStart w:id="196" w:name="_MON_1295721506"/>
    <w:bookmarkStart w:id="197" w:name="_MON_1295721513"/>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Start w:id="198" w:name="_MON_1295723465"/>
    <w:bookmarkEnd w:id="198"/>
    <w:p w:rsidR="00BE2B9F" w:rsidRDefault="00BE2B9F" w:rsidP="00BE2B9F">
      <w:pPr>
        <w:pStyle w:val="TH"/>
      </w:pPr>
      <w:r>
        <w:object w:dxaOrig="9638" w:dyaOrig="13876">
          <v:shape id="_x0000_i1031" type="#_x0000_t75" style="width:481.9pt;height:693.95pt" o:ole="">
            <v:imagedata r:id="rId40" o:title="" gain="69719f" blacklevel="1966f"/>
          </v:shape>
          <o:OLEObject Type="Embed" ProgID="Word.Document.8" ShapeID="_x0000_i1031" DrawAspect="Content" ObjectID="_1506103006" r:id="rId41">
            <o:FieldCodes>\s</o:FieldCodes>
          </o:OLEObject>
        </w:object>
      </w:r>
    </w:p>
    <w:p w:rsidR="00BE2B9F" w:rsidRPr="005F5848" w:rsidRDefault="00BE2B9F" w:rsidP="00BE2B9F">
      <w:pPr>
        <w:pStyle w:val="TF"/>
        <w:ind w:right="-707"/>
        <w:rPr>
          <w:color w:val="000000"/>
        </w:rPr>
      </w:pPr>
      <w:r w:rsidRPr="005F5848">
        <w:rPr>
          <w:color w:val="000000"/>
        </w:rPr>
        <w:t xml:space="preserve">Figure 18b: General description of the Modulation and Coding Schemes for </w:t>
      </w:r>
      <w:r>
        <w:rPr>
          <w:color w:val="000000"/>
        </w:rPr>
        <w:t>EGPRS2-B</w:t>
      </w:r>
      <w:r w:rsidRPr="005F5848">
        <w:rPr>
          <w:color w:val="000000"/>
        </w:rPr>
        <w:t xml:space="preserve"> in the downlink</w:t>
      </w:r>
    </w:p>
    <w:bookmarkStart w:id="199" w:name="_MON_1295811719"/>
    <w:bookmarkStart w:id="200" w:name="_MON_1296399876"/>
    <w:bookmarkStart w:id="201" w:name="_MON_1296400170"/>
    <w:bookmarkStart w:id="202" w:name="_MON_1296400178"/>
    <w:bookmarkStart w:id="203" w:name="_MON_1296400686"/>
    <w:bookmarkStart w:id="204" w:name="_MON_1296400748"/>
    <w:bookmarkStart w:id="205" w:name="_MON_1296400760"/>
    <w:bookmarkStart w:id="206" w:name="_MON_1297522386"/>
    <w:bookmarkStart w:id="207" w:name="_MON_1295765882"/>
    <w:bookmarkStart w:id="208" w:name="_MON_1295767930"/>
    <w:bookmarkStart w:id="209" w:name="_MON_1295767988"/>
    <w:bookmarkStart w:id="210" w:name="_MON_1295768023"/>
    <w:bookmarkStart w:id="211" w:name="_MON_1295776067"/>
    <w:bookmarkEnd w:id="199"/>
    <w:bookmarkEnd w:id="200"/>
    <w:bookmarkEnd w:id="201"/>
    <w:bookmarkEnd w:id="202"/>
    <w:bookmarkEnd w:id="203"/>
    <w:bookmarkEnd w:id="204"/>
    <w:bookmarkEnd w:id="205"/>
    <w:bookmarkEnd w:id="206"/>
    <w:bookmarkEnd w:id="207"/>
    <w:bookmarkEnd w:id="208"/>
    <w:bookmarkEnd w:id="209"/>
    <w:bookmarkEnd w:id="210"/>
    <w:bookmarkEnd w:id="211"/>
    <w:bookmarkStart w:id="212" w:name="_MON_1295801169"/>
    <w:bookmarkEnd w:id="212"/>
    <w:p w:rsidR="00BE2B9F" w:rsidRDefault="00BE2B9F" w:rsidP="00BE2B9F">
      <w:pPr>
        <w:pStyle w:val="TH"/>
      </w:pPr>
      <w:r>
        <w:object w:dxaOrig="9638" w:dyaOrig="12030">
          <v:shape id="_x0000_i1032" type="#_x0000_t75" style="width:481.9pt;height:601.6pt" o:ole="">
            <v:imagedata r:id="rId42" o:title="" gain="69719f" blacklevel="1966f"/>
          </v:shape>
          <o:OLEObject Type="Embed" ProgID="Word.Document.8" ShapeID="_x0000_i1032" DrawAspect="Content" ObjectID="_1506103007" r:id="rId43">
            <o:FieldCodes>\s</o:FieldCodes>
          </o:OLEObject>
        </w:object>
      </w:r>
    </w:p>
    <w:p w:rsidR="00BE2B9F" w:rsidRPr="00F86DC9" w:rsidRDefault="00BE2B9F" w:rsidP="00BE2B9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213" w:name="_MON_1296401078"/>
    <w:bookmarkStart w:id="214" w:name="_MON_1295769993"/>
    <w:bookmarkStart w:id="215" w:name="_MON_1295776132"/>
    <w:bookmarkStart w:id="216" w:name="_MON_1295801240"/>
    <w:bookmarkStart w:id="217" w:name="_MON_1295812170"/>
    <w:bookmarkStart w:id="218" w:name="_MON_1296400854"/>
    <w:bookmarkEnd w:id="213"/>
    <w:bookmarkEnd w:id="214"/>
    <w:bookmarkEnd w:id="215"/>
    <w:bookmarkEnd w:id="216"/>
    <w:bookmarkEnd w:id="217"/>
    <w:bookmarkEnd w:id="218"/>
    <w:bookmarkStart w:id="219" w:name="_MON_1296401074"/>
    <w:bookmarkEnd w:id="219"/>
    <w:p w:rsidR="00BE2B9F" w:rsidRDefault="00BE2B9F" w:rsidP="00BE2B9F">
      <w:pPr>
        <w:pStyle w:val="TH"/>
      </w:pPr>
      <w:r>
        <w:object w:dxaOrig="9638" w:dyaOrig="13383">
          <v:shape id="_x0000_i1033" type="#_x0000_t75" style="width:481.9pt;height:669.2pt" o:ole="">
            <v:imagedata r:id="rId44" o:title="" gain="69719f" blacklevel="1966f"/>
          </v:shape>
          <o:OLEObject Type="Embed" ProgID="Word.Document.8" ShapeID="_x0000_i1033" DrawAspect="Content" ObjectID="_1506103008" r:id="rId45">
            <o:FieldCodes>\s</o:FieldCodes>
          </o:OLEObject>
        </w:object>
      </w:r>
    </w:p>
    <w:p w:rsidR="00BE2B9F" w:rsidRDefault="00BE2B9F" w:rsidP="00BE2B9F">
      <w:pPr>
        <w:pStyle w:val="TF"/>
        <w:rPr>
          <w:color w:val="000000"/>
        </w:rPr>
      </w:pPr>
      <w:r>
        <w:rPr>
          <w:color w:val="000000"/>
        </w:rPr>
        <w:t>Figure 18d: General description of the Modulation and Coding Schemes for EGPRS2-B in the uplink</w:t>
      </w:r>
    </w:p>
    <w:p w:rsidR="00BE2B9F" w:rsidRDefault="00BE2B9F" w:rsidP="00BE2B9F">
      <w:pPr>
        <w:tabs>
          <w:tab w:val="center" w:pos="2977"/>
        </w:tabs>
        <w:rPr>
          <w:color w:val="000000"/>
        </w:rPr>
      </w:pPr>
      <w:r>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4727F3" w:rsidRDefault="00BE2B9F" w:rsidP="00BE2B9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Default="00BE2B9F" w:rsidP="00BE2B9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Default="00BE2B9F" w:rsidP="00BE2B9F">
      <w:pPr>
        <w:tabs>
          <w:tab w:val="center" w:pos="2977"/>
        </w:tabs>
        <w:rPr>
          <w:color w:val="000000"/>
        </w:rPr>
      </w:pPr>
      <w:r>
        <w:rPr>
          <w:color w:val="000000"/>
        </w:rPr>
        <w:t>The following figures show the coding and puncturing for all the modulation and coding schemes, for downlink traffic.</w:t>
      </w:r>
    </w:p>
    <w:p w:rsidR="00BE2B9F" w:rsidRDefault="00BE2B9F" w:rsidP="00BE2B9F">
      <w:pPr>
        <w:pStyle w:val="NO"/>
      </w:pPr>
      <w:r w:rsidRPr="001640D9">
        <w:t xml:space="preserve">NOTE: </w:t>
      </w:r>
      <w:r>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t>R</w:t>
      </w:r>
      <w:r w:rsidRPr="001640D9">
        <w:t>TTI configuration is used</w:t>
      </w:r>
      <w:r>
        <w:t xml:space="preserve"> with BTTI USFs</w:t>
      </w:r>
      <w:r w:rsidRPr="001640D9">
        <w:t>, see 3GPP TS 45.002 for details.</w:t>
      </w:r>
      <w:r>
        <w:t xml:space="preserve"> Unless otherwise marked, all fields </w:t>
      </w:r>
      <w:r w:rsidRPr="001640D9">
        <w:t>s</w:t>
      </w:r>
      <w:r>
        <w:t xml:space="preserve">hown in </w:t>
      </w:r>
      <w:r>
        <w:rPr>
          <w:color w:val="000000"/>
        </w:rPr>
        <w:t xml:space="preserve">Figure 18e.1 to Figure 18e.8 and Figure 18g.1 to Figure 18g.5 </w:t>
      </w:r>
      <w:r>
        <w:t xml:space="preserve">are interleaved over 4 normal bursts; all fields </w:t>
      </w:r>
      <w:r w:rsidRPr="001640D9">
        <w:t>s</w:t>
      </w:r>
      <w:r>
        <w:t xml:space="preserve">hown in </w:t>
      </w:r>
      <w:r>
        <w:rPr>
          <w:color w:val="000000"/>
        </w:rPr>
        <w:t xml:space="preserve">Figure 18f.1 to Figure 18f.8 and Figure 18h.1 to Figure 18h.8 </w:t>
      </w:r>
      <w:r>
        <w:t>are interleaved over 4 HSR bursts.</w:t>
      </w:r>
    </w:p>
    <w:p w:rsidR="00BE2B9F" w:rsidRPr="003F30D3" w:rsidRDefault="00BE2B9F" w:rsidP="00BE2B9F">
      <w:pPr>
        <w:pStyle w:val="TH"/>
        <w:rPr>
          <w:rFonts w:cs="Arial"/>
        </w:rPr>
      </w:pPr>
      <w:r>
        <w:object w:dxaOrig="12697" w:dyaOrig="5025">
          <v:shape id="_x0000_i1034" type="#_x0000_t75" style="width:481.9pt;height:190.8pt" o:ole="">
            <v:imagedata r:id="rId46" o:title=""/>
          </v:shape>
          <o:OLEObject Type="Embed" ProgID="Visio.Drawing.11" ShapeID="_x0000_i1034" DrawAspect="Content" ObjectID="_1506103009" r:id="rId47"/>
        </w:object>
      </w:r>
    </w:p>
    <w:p w:rsidR="00BE2B9F" w:rsidRDefault="00BE2B9F" w:rsidP="00BE2B9F">
      <w:pPr>
        <w:pStyle w:val="TF"/>
        <w:ind w:right="-565"/>
        <w:rPr>
          <w:color w:val="000000"/>
        </w:rPr>
      </w:pPr>
      <w:r w:rsidRPr="009135FD">
        <w:rPr>
          <w:color w:val="000000"/>
        </w:rPr>
        <w:t>Figure 18e.1: Coding and puncturing for DAS-12; rate 1.00/0.96 32QAM, three RLC blocks per radio block</w:t>
      </w:r>
    </w:p>
    <w:p w:rsidR="00BE2B9F" w:rsidRPr="003F30D3" w:rsidRDefault="00BE2B9F" w:rsidP="00BE2B9F">
      <w:pPr>
        <w:pStyle w:val="TH"/>
      </w:pPr>
      <w:r>
        <w:object w:dxaOrig="12697" w:dyaOrig="5025">
          <v:shape id="_x0000_i1035" type="#_x0000_t75" style="width:481.9pt;height:190.8pt" o:ole="">
            <v:imagedata r:id="rId48" o:title=""/>
          </v:shape>
          <o:OLEObject Type="Embed" ProgID="Visio.Drawing.11" ShapeID="_x0000_i1035" DrawAspect="Content" ObjectID="_1506103010" r:id="rId49"/>
        </w:object>
      </w:r>
    </w:p>
    <w:p w:rsidR="00BE2B9F" w:rsidRDefault="00BE2B9F" w:rsidP="00BE2B9F">
      <w:pPr>
        <w:pStyle w:val="TF"/>
        <w:ind w:right="-707"/>
        <w:rPr>
          <w:color w:val="000000"/>
        </w:rPr>
      </w:pPr>
      <w:r w:rsidRPr="00394904">
        <w:rPr>
          <w:color w:val="000000"/>
        </w:rPr>
        <w:t>Figure 18e.2: Coding and puncturing for DAS-11; rate 0.84/0.80 32QAM, three RLC blocks per radio block</w:t>
      </w:r>
    </w:p>
    <w:p w:rsidR="00BE2B9F" w:rsidRDefault="00BE2B9F" w:rsidP="00BE2B9F">
      <w:pPr>
        <w:pStyle w:val="TH"/>
        <w:ind w:right="-565"/>
      </w:pPr>
      <w:r>
        <w:object w:dxaOrig="10146" w:dyaOrig="4884">
          <v:shape id="_x0000_i1036" type="#_x0000_t75" style="width:481.9pt;height:232.35pt" o:ole="">
            <v:imagedata r:id="rId50" o:title=""/>
          </v:shape>
          <o:OLEObject Type="Embed" ProgID="Visio.Drawing.11" ShapeID="_x0000_i1036" DrawAspect="Content" ObjectID="_1506103011" r:id="rId51"/>
        </w:object>
      </w:r>
    </w:p>
    <w:p w:rsidR="00BE2B9F" w:rsidRDefault="00BE2B9F" w:rsidP="00BE2B9F">
      <w:pPr>
        <w:pStyle w:val="TF"/>
        <w:ind w:right="-565"/>
      </w:pPr>
      <w:r w:rsidRPr="00394904">
        <w:t>Figure 18e.3: Coding and puncturing for DAS-10; rate 0.66/0.64 32QAM, two RLC blocks per radio block</w:t>
      </w:r>
    </w:p>
    <w:p w:rsidR="00BE2B9F" w:rsidRDefault="00BE2B9F" w:rsidP="00BE2B9F">
      <w:pPr>
        <w:pStyle w:val="TH"/>
        <w:ind w:right="-565"/>
      </w:pPr>
      <w:r>
        <w:object w:dxaOrig="10146" w:dyaOrig="4884">
          <v:shape id="_x0000_i1037" type="#_x0000_t75" style="width:481.9pt;height:232.35pt" o:ole="">
            <v:imagedata r:id="rId52" o:title=""/>
          </v:shape>
          <o:OLEObject Type="Embed" ProgID="Visio.Drawing.11" ShapeID="_x0000_i1037" DrawAspect="Content" ObjectID="_1506103012" r:id="rId53"/>
        </w:object>
      </w:r>
    </w:p>
    <w:p w:rsidR="00BE2B9F" w:rsidRDefault="00BE2B9F" w:rsidP="00BE2B9F">
      <w:pPr>
        <w:pStyle w:val="TF"/>
        <w:ind w:right="-565"/>
      </w:pPr>
      <w:r w:rsidRPr="00394904">
        <w:t>Figure 18e.4: Coding and puncturing for DAS-9; rate 0.71/0.68 16QAM, two RLC blocks per radio block</w:t>
      </w:r>
    </w:p>
    <w:p w:rsidR="00BE2B9F" w:rsidRDefault="00BE2B9F" w:rsidP="00BE2B9F">
      <w:pPr>
        <w:pStyle w:val="TH"/>
        <w:ind w:right="-707"/>
      </w:pPr>
      <w:r>
        <w:object w:dxaOrig="10146" w:dyaOrig="4884">
          <v:shape id="_x0000_i1038" type="#_x0000_t75" style="width:481.9pt;height:232.35pt" o:ole="">
            <v:imagedata r:id="rId54" o:title=""/>
          </v:shape>
          <o:OLEObject Type="Embed" ProgID="Visio.Drawing.11" ShapeID="_x0000_i1038" DrawAspect="Content" ObjectID="_1506103013" r:id="rId55"/>
        </w:object>
      </w:r>
    </w:p>
    <w:p w:rsidR="00BE2B9F" w:rsidRDefault="00BE2B9F" w:rsidP="00BE2B9F">
      <w:pPr>
        <w:pStyle w:val="TF"/>
        <w:ind w:right="-565"/>
      </w:pPr>
      <w:r w:rsidRPr="00394904">
        <w:t>Figure 18e.5: Coding and puncturing for DAS-8; rate 0.59/0.56 16QAM, two RLC blocks per radio block</w:t>
      </w:r>
    </w:p>
    <w:p w:rsidR="00BE2B9F" w:rsidRPr="003F30D3" w:rsidRDefault="00BE2B9F" w:rsidP="00BE2B9F">
      <w:pPr>
        <w:pStyle w:val="TH"/>
      </w:pPr>
      <w:r>
        <w:object w:dxaOrig="8672" w:dyaOrig="4813">
          <v:shape id="_x0000_i1039" type="#_x0000_t75" style="width:433.75pt;height:240.75pt" o:ole="">
            <v:imagedata r:id="rId56" o:title=""/>
          </v:shape>
          <o:OLEObject Type="Embed" ProgID="Visio.Drawing.11" ShapeID="_x0000_i1039" DrawAspect="Content" ObjectID="_1506103014" r:id="rId57"/>
        </w:object>
      </w:r>
    </w:p>
    <w:p w:rsidR="00BE2B9F" w:rsidRDefault="00BE2B9F" w:rsidP="00BE2B9F">
      <w:pPr>
        <w:pStyle w:val="TF"/>
      </w:pPr>
      <w:r w:rsidRPr="00394904">
        <w:t>Figure 18e.6: Coding and puncturing for DAS-7; rate 0.58/0.54 8PSK, one RLC blocks per radio block</w:t>
      </w:r>
    </w:p>
    <w:p w:rsidR="00BE2B9F" w:rsidRPr="003B2393" w:rsidRDefault="00BE2B9F" w:rsidP="00BE2B9F">
      <w:pPr>
        <w:pStyle w:val="TH"/>
      </w:pPr>
      <w:r>
        <w:object w:dxaOrig="8672" w:dyaOrig="4813">
          <v:shape id="_x0000_i1040" type="#_x0000_t75" style="width:433.75pt;height:240.75pt" o:ole="">
            <v:imagedata r:id="rId58" o:title=""/>
          </v:shape>
          <o:OLEObject Type="Embed" ProgID="Visio.Drawing.11" ShapeID="_x0000_i1040" DrawAspect="Content" ObjectID="_1506103015" r:id="rId59"/>
        </w:object>
      </w:r>
    </w:p>
    <w:p w:rsidR="00BE2B9F" w:rsidRDefault="00BE2B9F" w:rsidP="00BE2B9F">
      <w:pPr>
        <w:pStyle w:val="TF"/>
        <w:rPr>
          <w:color w:val="000000"/>
        </w:rPr>
      </w:pPr>
      <w:r w:rsidRPr="00F675C7">
        <w:rPr>
          <w:color w:val="000000"/>
        </w:rPr>
        <w:t>Figure 18e.7: Coding and puncturing for DAS-6; rate 0.48/0.45 8PSK, one RLC blocks per radio block</w:t>
      </w:r>
    </w:p>
    <w:p w:rsidR="00BE2B9F" w:rsidRDefault="00BE2B9F" w:rsidP="00BE2B9F">
      <w:pPr>
        <w:pStyle w:val="TH"/>
      </w:pPr>
      <w:r>
        <w:object w:dxaOrig="8672" w:dyaOrig="4813">
          <v:shape id="_x0000_i1041" type="#_x0000_t75" style="width:433.75pt;height:240.75pt" o:ole="">
            <v:imagedata r:id="rId60" o:title=""/>
          </v:shape>
          <o:OLEObject Type="Embed" ProgID="Visio.Drawing.11" ShapeID="_x0000_i1041" DrawAspect="Content" ObjectID="_1506103016" r:id="rId61"/>
        </w:object>
      </w:r>
    </w:p>
    <w:p w:rsidR="00BE2B9F" w:rsidRDefault="00BE2B9F" w:rsidP="00BE2B9F">
      <w:pPr>
        <w:pStyle w:val="TF"/>
        <w:rPr>
          <w:color w:val="000000"/>
        </w:rPr>
      </w:pPr>
      <w:r w:rsidRPr="00F675C7">
        <w:rPr>
          <w:color w:val="000000"/>
        </w:rPr>
        <w:t>Figure 18e.8: Coding and puncturing for DAS-5; rate 0.40/0.37 8PSK, one RLC blocks per radio block</w:t>
      </w:r>
    </w:p>
    <w:p w:rsidR="00BE2B9F" w:rsidRDefault="00BE2B9F" w:rsidP="00BE2B9F">
      <w:pPr>
        <w:pStyle w:val="TH"/>
      </w:pPr>
      <w:r>
        <w:object w:dxaOrig="15248" w:dyaOrig="5338">
          <v:shape id="_x0000_i1042" type="#_x0000_t75" style="width:481.9pt;height:168.75pt" o:ole="">
            <v:imagedata r:id="rId62" o:title=""/>
          </v:shape>
          <o:OLEObject Type="Embed" ProgID="Visio.Drawing.11" ShapeID="_x0000_i1042" DrawAspect="Content" ObjectID="_1506103017" r:id="rId63"/>
        </w:object>
      </w:r>
    </w:p>
    <w:p w:rsidR="00BE2B9F" w:rsidRDefault="00BE2B9F" w:rsidP="00BE2B9F">
      <w:pPr>
        <w:pStyle w:val="TF"/>
        <w:ind w:right="-565"/>
        <w:rPr>
          <w:color w:val="000000"/>
        </w:rPr>
      </w:pPr>
      <w:r w:rsidRPr="00F675C7">
        <w:rPr>
          <w:color w:val="000000"/>
        </w:rPr>
        <w:t>Figure 18f.1: Coding and puncturing for DBS-12; rate 1.00/0.98 32QAM, four RLC blocks per radio block</w:t>
      </w:r>
    </w:p>
    <w:p w:rsidR="00BE2B9F" w:rsidRDefault="00BE2B9F" w:rsidP="00BE2B9F">
      <w:pPr>
        <w:pStyle w:val="TH"/>
      </w:pPr>
      <w:r>
        <w:object w:dxaOrig="15248" w:dyaOrig="5338">
          <v:shape id="_x0000_i1043" type="#_x0000_t75" style="width:481.9pt;height:168.75pt" o:ole="">
            <v:imagedata r:id="rId64" o:title=""/>
          </v:shape>
          <o:OLEObject Type="Embed" ProgID="Visio.Drawing.11" ShapeID="_x0000_i1043" DrawAspect="Content" ObjectID="_1506103018" r:id="rId65"/>
        </w:object>
      </w:r>
    </w:p>
    <w:p w:rsidR="00BE2B9F" w:rsidRDefault="00BE2B9F" w:rsidP="00BE2B9F">
      <w:pPr>
        <w:pStyle w:val="TF"/>
        <w:ind w:right="-565"/>
      </w:pPr>
      <w:r w:rsidRPr="00F675C7">
        <w:t>Figure 18f.2: Coding and puncturing for DBS-11; rate 0.94/0.91 32QAM, four RLC blocks per radio block</w:t>
      </w:r>
    </w:p>
    <w:p w:rsidR="00BE2B9F" w:rsidRPr="00710F6E" w:rsidRDefault="00BE2B9F" w:rsidP="00BE2B9F">
      <w:pPr>
        <w:pStyle w:val="TH"/>
      </w:pPr>
      <w:r>
        <w:object w:dxaOrig="12697" w:dyaOrig="5025">
          <v:shape id="_x0000_i1044" type="#_x0000_t75" style="width:481.9pt;height:190.8pt" o:ole="">
            <v:imagedata r:id="rId66" o:title=""/>
          </v:shape>
          <o:OLEObject Type="Embed" ProgID="Visio.Drawing.11" ShapeID="_x0000_i1044" DrawAspect="Content" ObjectID="_1506103019" r:id="rId67"/>
        </w:object>
      </w:r>
    </w:p>
    <w:p w:rsidR="00BE2B9F" w:rsidRDefault="00BE2B9F" w:rsidP="00BE2B9F">
      <w:pPr>
        <w:pStyle w:val="TF"/>
        <w:ind w:right="-565"/>
        <w:rPr>
          <w:color w:val="000000"/>
        </w:rPr>
      </w:pPr>
      <w:r w:rsidRPr="00F675C7">
        <w:rPr>
          <w:color w:val="000000"/>
        </w:rPr>
        <w:t>Figure 18f.3: Coding and puncturing for DBS-10; rate 0.75/0.72 32QAM, three RLC blocks per radio block</w:t>
      </w:r>
    </w:p>
    <w:p w:rsidR="00BE2B9F" w:rsidRDefault="00BE2B9F" w:rsidP="00BE2B9F">
      <w:pPr>
        <w:pStyle w:val="TH"/>
      </w:pPr>
      <w:r>
        <w:object w:dxaOrig="12697" w:dyaOrig="5025">
          <v:shape id="_x0000_i1045" type="#_x0000_t75" style="width:481.9pt;height:190.8pt" o:ole="">
            <v:imagedata r:id="rId68" o:title=""/>
          </v:shape>
          <o:OLEObject Type="Embed" ProgID="Visio.Drawing.11" ShapeID="_x0000_i1045" DrawAspect="Content" ObjectID="_1506103020" r:id="rId69"/>
        </w:object>
      </w:r>
    </w:p>
    <w:p w:rsidR="00BE2B9F" w:rsidRDefault="00BE2B9F" w:rsidP="00BE2B9F">
      <w:pPr>
        <w:pStyle w:val="TF"/>
        <w:ind w:right="-565"/>
        <w:rPr>
          <w:color w:val="000000"/>
        </w:rPr>
      </w:pPr>
      <w:r w:rsidRPr="00F675C7">
        <w:rPr>
          <w:color w:val="000000"/>
        </w:rPr>
        <w:t>Figure 18f.4: Coding and puncturing for DBS-9; rate 0.74/0.71 16QAM, three RLC blocks per radio block</w:t>
      </w:r>
    </w:p>
    <w:p w:rsidR="00BE2B9F" w:rsidRPr="00710F6E" w:rsidRDefault="00BE2B9F" w:rsidP="00BE2B9F">
      <w:pPr>
        <w:pStyle w:val="TH"/>
      </w:pPr>
      <w:r>
        <w:object w:dxaOrig="10146" w:dyaOrig="4884">
          <v:shape id="_x0000_i1046" type="#_x0000_t75" style="width:481.9pt;height:232.35pt" o:ole="">
            <v:imagedata r:id="rId70" o:title=""/>
          </v:shape>
          <o:OLEObject Type="Embed" ProgID="Visio.Drawing.11" ShapeID="_x0000_i1046" DrawAspect="Content" ObjectID="_1506103021" r:id="rId71"/>
        </w:object>
      </w:r>
    </w:p>
    <w:p w:rsidR="00BE2B9F" w:rsidRDefault="00BE2B9F" w:rsidP="00BE2B9F">
      <w:pPr>
        <w:pStyle w:val="TF"/>
        <w:ind w:right="-565"/>
        <w:rPr>
          <w:color w:val="000000"/>
        </w:rPr>
      </w:pPr>
      <w:r w:rsidRPr="00F675C7">
        <w:rPr>
          <w:color w:val="000000"/>
        </w:rPr>
        <w:t>Figure 18f.5: Coding and puncturing for DBS-8; rate 0.63/0.60 16QAM, two RLC blocks per radio block</w:t>
      </w:r>
    </w:p>
    <w:p w:rsidR="00BE2B9F" w:rsidRDefault="00BE2B9F" w:rsidP="00BE2B9F">
      <w:pPr>
        <w:pStyle w:val="TH"/>
      </w:pPr>
      <w:r>
        <w:object w:dxaOrig="10146" w:dyaOrig="4884">
          <v:shape id="_x0000_i1047" type="#_x0000_t75" style="width:481.9pt;height:232.35pt" o:ole="">
            <v:imagedata r:id="rId72" o:title=""/>
          </v:shape>
          <o:OLEObject Type="Embed" ProgID="Visio.Drawing.11" ShapeID="_x0000_i1047" DrawAspect="Content" ObjectID="_1506103022" r:id="rId73"/>
        </w:object>
      </w:r>
    </w:p>
    <w:p w:rsidR="00BE2B9F" w:rsidRDefault="00BE2B9F" w:rsidP="00BE2B9F">
      <w:pPr>
        <w:pStyle w:val="TF"/>
        <w:ind w:right="-565"/>
      </w:pPr>
      <w:r w:rsidRPr="00F675C7">
        <w:t>Figure 18f.6: Coding and puncturing for DBS-7; rate 0.49/0.47 16QAM, two RLC blocks per radio block</w:t>
      </w:r>
    </w:p>
    <w:p w:rsidR="00BE2B9F" w:rsidRPr="00DF0310" w:rsidRDefault="00BE2B9F" w:rsidP="00BE2B9F">
      <w:pPr>
        <w:pStyle w:val="TH"/>
      </w:pPr>
      <w:r>
        <w:object w:dxaOrig="8843" w:dyaOrig="4884">
          <v:shape id="_x0000_i1048" type="#_x0000_t75" style="width:442.15pt;height:244.25pt" o:ole="">
            <v:imagedata r:id="rId74" o:title=""/>
          </v:shape>
          <o:OLEObject Type="Embed" ProgID="Visio.Drawing.11" ShapeID="_x0000_i1048" DrawAspect="Content" ObjectID="_1506103023" r:id="rId75"/>
        </w:object>
      </w:r>
    </w:p>
    <w:p w:rsidR="00BE2B9F" w:rsidRDefault="00BE2B9F" w:rsidP="00BE2B9F">
      <w:pPr>
        <w:pStyle w:val="TF"/>
      </w:pPr>
      <w:r w:rsidRPr="00A5522C">
        <w:t>Figure 18f.7: Coding and puncturing for DBS-6; rate 0.69/0.63 QPSK, one RLC blocks per radio block</w:t>
      </w:r>
    </w:p>
    <w:p w:rsidR="00BE2B9F" w:rsidRPr="00DF0310" w:rsidRDefault="00BE2B9F" w:rsidP="00BE2B9F">
      <w:pPr>
        <w:pStyle w:val="TH"/>
      </w:pPr>
      <w:r>
        <w:object w:dxaOrig="8843" w:dyaOrig="4884">
          <v:shape id="_x0000_i1049" type="#_x0000_t75" style="width:442.15pt;height:244.25pt" o:ole="">
            <v:imagedata r:id="rId76" o:title=""/>
          </v:shape>
          <o:OLEObject Type="Embed" ProgID="Visio.Drawing.11" ShapeID="_x0000_i1049" DrawAspect="Content" ObjectID="_1506103024" r:id="rId77"/>
        </w:object>
      </w:r>
    </w:p>
    <w:p w:rsidR="00BE2B9F" w:rsidRDefault="00BE2B9F" w:rsidP="00BE2B9F">
      <w:pPr>
        <w:pStyle w:val="TF"/>
        <w:rPr>
          <w:color w:val="000000"/>
        </w:rPr>
      </w:pPr>
      <w:r w:rsidRPr="00A5522C">
        <w:rPr>
          <w:color w:val="000000"/>
        </w:rPr>
        <w:t>Figure 18f.8: Coding and puncturing for DBS-5; rate 0.53/0.49 QPSK, one RLC blocks per radio block</w:t>
      </w:r>
    </w:p>
    <w:p w:rsidR="00BE2B9F" w:rsidRPr="00DF0310" w:rsidRDefault="00BE2B9F" w:rsidP="00BE2B9F">
      <w:pPr>
        <w:pStyle w:val="TH"/>
      </w:pPr>
      <w:r>
        <w:object w:dxaOrig="11847" w:dyaOrig="5039">
          <v:shape id="_x0000_i1050" type="#_x0000_t75" style="width:481.45pt;height:204.95pt" o:ole="">
            <v:imagedata r:id="rId78" o:title=""/>
          </v:shape>
          <o:OLEObject Type="Embed" ProgID="Visio.Drawing.11" ShapeID="_x0000_i1050" DrawAspect="Content" ObjectID="_1506103025" r:id="rId79"/>
        </w:object>
      </w:r>
    </w:p>
    <w:p w:rsidR="00BE2B9F" w:rsidRDefault="00BE2B9F" w:rsidP="00BE2B9F">
      <w:pPr>
        <w:pStyle w:val="TF"/>
        <w:ind w:right="-565"/>
        <w:rPr>
          <w:color w:val="000000"/>
        </w:rPr>
      </w:pPr>
      <w:r w:rsidRPr="00A5522C">
        <w:rPr>
          <w:color w:val="000000"/>
        </w:rPr>
        <w:t>Figure 18g.1: Coding and puncturing for UAS-11; rate 1.00/0.95 16QAM, three RLC blocks per radio block</w:t>
      </w:r>
    </w:p>
    <w:p w:rsidR="00BE2B9F" w:rsidRPr="00DF0310" w:rsidRDefault="00BE2B9F" w:rsidP="00BE2B9F">
      <w:pPr>
        <w:pStyle w:val="TH"/>
      </w:pPr>
      <w:r>
        <w:object w:dxaOrig="11847" w:dyaOrig="5025">
          <v:shape id="_x0000_i1051" type="#_x0000_t75" style="width:481.45pt;height:204.5pt" o:ole="">
            <v:imagedata r:id="rId80" o:title=""/>
          </v:shape>
          <o:OLEObject Type="Embed" ProgID="Visio.Drawing.11" ShapeID="_x0000_i1051" DrawAspect="Content" ObjectID="_1506103026" r:id="rId81"/>
        </w:object>
      </w:r>
    </w:p>
    <w:p w:rsidR="00BE2B9F" w:rsidRDefault="00BE2B9F" w:rsidP="00BE2B9F">
      <w:pPr>
        <w:pStyle w:val="TF"/>
        <w:ind w:right="-565"/>
        <w:rPr>
          <w:color w:val="000000"/>
        </w:rPr>
      </w:pPr>
      <w:r w:rsidRPr="00A5522C">
        <w:rPr>
          <w:color w:val="000000"/>
        </w:rPr>
        <w:t>Figure 18g.2: Coding and puncturing for UAS-10; rate 0.88/0.84 16QAM, three RLC blocks per radio block</w:t>
      </w:r>
    </w:p>
    <w:p w:rsidR="00BE2B9F" w:rsidRDefault="00BE2B9F" w:rsidP="00BE2B9F">
      <w:pPr>
        <w:pStyle w:val="TH"/>
        <w:rPr>
          <w:highlight w:val="yellow"/>
        </w:rPr>
      </w:pPr>
      <w:r>
        <w:object w:dxaOrig="9806" w:dyaOrig="5025">
          <v:shape id="_x0000_i1052" type="#_x0000_t75" style="width:481.9pt;height:246.9pt" o:ole="">
            <v:imagedata r:id="rId82" o:title=""/>
          </v:shape>
          <o:OLEObject Type="Embed" ProgID="Visio.Drawing.11" ShapeID="_x0000_i1052" DrawAspect="Content" ObjectID="_1506103027" r:id="rId83"/>
        </w:object>
      </w:r>
    </w:p>
    <w:p w:rsidR="00BE2B9F" w:rsidRDefault="00BE2B9F" w:rsidP="00BE2B9F">
      <w:pPr>
        <w:pStyle w:val="TF"/>
        <w:ind w:right="-565"/>
        <w:rPr>
          <w:color w:val="000000"/>
        </w:rPr>
      </w:pPr>
      <w:r w:rsidRPr="00A5522C">
        <w:rPr>
          <w:color w:val="000000"/>
        </w:rPr>
        <w:t>Figure 18g.3: Coding and puncturing for UAS-9; rate 0.75/0.71 16QAM, three RLC blocks per radio block</w:t>
      </w:r>
    </w:p>
    <w:p w:rsidR="00BE2B9F" w:rsidRPr="00DF0310" w:rsidRDefault="00BE2B9F" w:rsidP="00BE2B9F">
      <w:pPr>
        <w:pStyle w:val="TH"/>
      </w:pPr>
      <w:r>
        <w:object w:dxaOrig="9296" w:dyaOrig="4884">
          <v:shape id="_x0000_i1053" type="#_x0000_t75" style="width:464.7pt;height:244.25pt" o:ole="">
            <v:imagedata r:id="rId84" o:title=""/>
          </v:shape>
          <o:OLEObject Type="Embed" ProgID="Visio.Drawing.11" ShapeID="_x0000_i1053" DrawAspect="Content" ObjectID="_1506103028" r:id="rId85"/>
        </w:object>
      </w:r>
    </w:p>
    <w:p w:rsidR="00BE2B9F" w:rsidRDefault="00BE2B9F" w:rsidP="00BE2B9F">
      <w:pPr>
        <w:pStyle w:val="TF"/>
        <w:ind w:right="-565"/>
        <w:rPr>
          <w:color w:val="000000"/>
        </w:rPr>
      </w:pPr>
      <w:r w:rsidRPr="00A5522C">
        <w:rPr>
          <w:color w:val="000000"/>
        </w:rPr>
        <w:t>Figure 18g.4: Coding and puncturing for UAS-8; rate 0.65/0.62 16QAM, two RLC blocks per radio block</w:t>
      </w:r>
    </w:p>
    <w:p w:rsidR="00BE2B9F" w:rsidRPr="00DF0310" w:rsidRDefault="00BE2B9F" w:rsidP="00BE2B9F">
      <w:pPr>
        <w:pStyle w:val="TH"/>
      </w:pPr>
      <w:r>
        <w:object w:dxaOrig="9296" w:dyaOrig="4884">
          <v:shape id="_x0000_i1054" type="#_x0000_t75" style="width:464.7pt;height:244.25pt" o:ole="">
            <v:imagedata r:id="rId86" o:title=""/>
          </v:shape>
          <o:OLEObject Type="Embed" ProgID="Visio.Drawing.11" ShapeID="_x0000_i1054" DrawAspect="Content" ObjectID="_1506103029" r:id="rId87"/>
        </w:object>
      </w:r>
    </w:p>
    <w:p w:rsidR="00BE2B9F" w:rsidRDefault="00BE2B9F" w:rsidP="00BE2B9F">
      <w:pPr>
        <w:pStyle w:val="TF"/>
        <w:ind w:right="-565"/>
        <w:rPr>
          <w:color w:val="000000"/>
        </w:rPr>
      </w:pPr>
      <w:r w:rsidRPr="00A5522C">
        <w:rPr>
          <w:color w:val="000000"/>
        </w:rPr>
        <w:t>Figure 18g.5: Coding and puncturing for UAS-7; rate 0.57/0.55 16QAM, two RLC blocks per radio block</w:t>
      </w:r>
    </w:p>
    <w:p w:rsidR="00BE2B9F" w:rsidRDefault="00BE2B9F" w:rsidP="00BE2B9F">
      <w:pPr>
        <w:pStyle w:val="TH"/>
        <w:rPr>
          <w:highlight w:val="yellow"/>
        </w:rPr>
      </w:pPr>
      <w:r>
        <w:object w:dxaOrig="14398" w:dyaOrig="5337">
          <v:shape id="_x0000_i1055" type="#_x0000_t75" style="width:481.45pt;height:178.45pt" o:ole="">
            <v:imagedata r:id="rId88" o:title=""/>
          </v:shape>
          <o:OLEObject Type="Embed" ProgID="Visio.Drawing.11" ShapeID="_x0000_i1055" DrawAspect="Content" ObjectID="_1506103030" r:id="rId89"/>
        </w:object>
      </w:r>
    </w:p>
    <w:p w:rsidR="00BE2B9F" w:rsidRDefault="00BE2B9F" w:rsidP="00BE2B9F">
      <w:pPr>
        <w:pStyle w:val="TF"/>
        <w:ind w:right="-565"/>
        <w:rPr>
          <w:color w:val="000000"/>
        </w:rPr>
      </w:pPr>
      <w:r w:rsidRPr="00A5522C">
        <w:rPr>
          <w:color w:val="000000"/>
        </w:rPr>
        <w:t>Figure 18h.1: Coding and puncturing for UBS-12; rate 1.00/0.96 32QAM, four RLC blocks per radio block</w:t>
      </w:r>
    </w:p>
    <w:p w:rsidR="00BE2B9F" w:rsidRDefault="00BE2B9F" w:rsidP="00BE2B9F">
      <w:pPr>
        <w:pStyle w:val="TH"/>
        <w:rPr>
          <w:highlight w:val="yellow"/>
        </w:rPr>
      </w:pPr>
      <w:r>
        <w:object w:dxaOrig="14398" w:dyaOrig="5337">
          <v:shape id="_x0000_i1056" type="#_x0000_t75" style="width:481.45pt;height:178.45pt" o:ole="">
            <v:imagedata r:id="rId90" o:title=""/>
          </v:shape>
          <o:OLEObject Type="Embed" ProgID="Visio.Drawing.11" ShapeID="_x0000_i1056" DrawAspect="Content" ObjectID="_1506103031" r:id="rId91"/>
        </w:object>
      </w:r>
    </w:p>
    <w:p w:rsidR="00BE2B9F" w:rsidRDefault="00BE2B9F" w:rsidP="00BE2B9F">
      <w:pPr>
        <w:pStyle w:val="TF"/>
        <w:ind w:right="-565"/>
        <w:rPr>
          <w:color w:val="000000"/>
        </w:rPr>
      </w:pPr>
      <w:r w:rsidRPr="00A5522C">
        <w:rPr>
          <w:color w:val="000000"/>
        </w:rPr>
        <w:t>Figure 18h.2: Coding and puncturing for UBS-11; rate 0.92/0.89 32QAM, four RLC blocks per radio block</w:t>
      </w:r>
    </w:p>
    <w:p w:rsidR="00BE2B9F" w:rsidRDefault="00BE2B9F" w:rsidP="00BE2B9F">
      <w:pPr>
        <w:pStyle w:val="TH"/>
      </w:pPr>
      <w:r>
        <w:object w:dxaOrig="11846" w:dyaOrig="5337">
          <v:shape id="_x0000_i1057" type="#_x0000_t75" style="width:481.45pt;height:217.35pt" o:ole="">
            <v:imagedata r:id="rId92" o:title=""/>
          </v:shape>
          <o:OLEObject Type="Embed" ProgID="Visio.Drawing.11" ShapeID="_x0000_i1057" DrawAspect="Content" ObjectID="_1506103032" r:id="rId93"/>
        </w:object>
      </w:r>
    </w:p>
    <w:p w:rsidR="00BE2B9F" w:rsidRDefault="00BE2B9F" w:rsidP="00BE2B9F">
      <w:pPr>
        <w:pStyle w:val="TF"/>
        <w:ind w:right="-565"/>
        <w:rPr>
          <w:color w:val="000000"/>
        </w:rPr>
      </w:pPr>
      <w:r w:rsidRPr="00A5522C">
        <w:rPr>
          <w:color w:val="000000"/>
        </w:rPr>
        <w:t>Figure 18h.3: Coding and puncturing for UBS-10; rate 0.74/0.71 32QAM, three RLC blocks per radio block</w:t>
      </w:r>
    </w:p>
    <w:p w:rsidR="00BE2B9F" w:rsidRDefault="00BE2B9F" w:rsidP="00BE2B9F">
      <w:pPr>
        <w:pStyle w:val="TH"/>
        <w:rPr>
          <w:highlight w:val="yellow"/>
        </w:rPr>
      </w:pPr>
      <w:r>
        <w:object w:dxaOrig="11846" w:dyaOrig="5337">
          <v:shape id="_x0000_i1058" type="#_x0000_t75" style="width:481.45pt;height:217.35pt" o:ole="">
            <v:imagedata r:id="rId94" o:title=""/>
          </v:shape>
          <o:OLEObject Type="Embed" ProgID="Visio.Drawing.11" ShapeID="_x0000_i1058" DrawAspect="Content" ObjectID="_1506103033" r:id="rId95"/>
        </w:object>
      </w:r>
    </w:p>
    <w:p w:rsidR="00BE2B9F" w:rsidRDefault="00BE2B9F" w:rsidP="00BE2B9F">
      <w:pPr>
        <w:pStyle w:val="TF"/>
        <w:ind w:right="-565"/>
        <w:rPr>
          <w:color w:val="000000"/>
        </w:rPr>
      </w:pPr>
      <w:r w:rsidRPr="00A5522C">
        <w:rPr>
          <w:color w:val="000000"/>
        </w:rPr>
        <w:t>Figure 18h.4: Coding and puncturing for UBS-9; rate 0.73/0.70 16QAM, three RLC blocks per radio block</w:t>
      </w:r>
    </w:p>
    <w:p w:rsidR="00BE2B9F" w:rsidRPr="00DF0310" w:rsidRDefault="00BE2B9F" w:rsidP="00BE2B9F">
      <w:pPr>
        <w:pStyle w:val="TH"/>
      </w:pPr>
      <w:r>
        <w:object w:dxaOrig="9295" w:dyaOrig="4883">
          <v:shape id="_x0000_i1059" type="#_x0000_t75" style="width:6in;height:227.05pt" o:ole="">
            <v:imagedata r:id="rId96" o:title=""/>
          </v:shape>
          <o:OLEObject Type="Embed" ProgID="Visio.Drawing.11" ShapeID="_x0000_i1059" DrawAspect="Content" ObjectID="_1506103034" r:id="rId97"/>
        </w:object>
      </w:r>
    </w:p>
    <w:p w:rsidR="00BE2B9F" w:rsidRDefault="00BE2B9F" w:rsidP="00BE2B9F">
      <w:pPr>
        <w:pStyle w:val="TF"/>
        <w:ind w:right="-565"/>
        <w:rPr>
          <w:color w:val="000000"/>
        </w:rPr>
      </w:pPr>
      <w:r w:rsidRPr="00A5522C">
        <w:rPr>
          <w:color w:val="000000"/>
        </w:rPr>
        <w:t>Figure 18h.5: Coding and puncturing for UBS-8; rate 0.62/0.60 16QAM, two RLC blocks per radio block</w:t>
      </w:r>
    </w:p>
    <w:p w:rsidR="00BE2B9F" w:rsidRDefault="00BE2B9F" w:rsidP="00BE2B9F">
      <w:pPr>
        <w:pStyle w:val="TH"/>
      </w:pPr>
      <w:r>
        <w:object w:dxaOrig="9295" w:dyaOrig="4883">
          <v:shape id="_x0000_i1060" type="#_x0000_t75" style="width:6in;height:227.05pt" o:ole="">
            <v:imagedata r:id="rId98" o:title=""/>
          </v:shape>
          <o:OLEObject Type="Embed" ProgID="Visio.Drawing.11" ShapeID="_x0000_i1060" DrawAspect="Content" ObjectID="_1506103035" r:id="rId99"/>
        </w:object>
      </w:r>
    </w:p>
    <w:p w:rsidR="00BE2B9F" w:rsidRDefault="00BE2B9F" w:rsidP="00BE2B9F">
      <w:pPr>
        <w:pStyle w:val="TF"/>
        <w:ind w:right="-565"/>
        <w:rPr>
          <w:color w:val="000000"/>
        </w:rPr>
      </w:pPr>
      <w:r w:rsidRPr="00A5522C">
        <w:rPr>
          <w:color w:val="000000"/>
        </w:rPr>
        <w:t>Figure 18h.6: Coding and puncturing for UBS-7; rate 0.47/0.46 16QAM, two RLC blocks per radio block</w:t>
      </w:r>
    </w:p>
    <w:p w:rsidR="00BE2B9F" w:rsidRPr="00DF0310" w:rsidRDefault="00BE2B9F" w:rsidP="00BE2B9F">
      <w:pPr>
        <w:pStyle w:val="TH"/>
      </w:pPr>
      <w:r>
        <w:object w:dxaOrig="8729" w:dyaOrig="4883">
          <v:shape id="_x0000_i1061" type="#_x0000_t75" style="width:431.1pt;height:241.6pt" o:ole="">
            <v:imagedata r:id="rId100" o:title=""/>
          </v:shape>
          <o:OLEObject Type="Embed" ProgID="Visio.Drawing.11" ShapeID="_x0000_i1061" DrawAspect="Content" ObjectID="_1506103036" r:id="rId101"/>
        </w:object>
      </w:r>
    </w:p>
    <w:p w:rsidR="00BE2B9F" w:rsidRDefault="00BE2B9F" w:rsidP="00BE2B9F">
      <w:pPr>
        <w:pStyle w:val="TF"/>
        <w:rPr>
          <w:color w:val="000000"/>
        </w:rPr>
      </w:pPr>
      <w:r w:rsidRPr="00A5522C">
        <w:rPr>
          <w:color w:val="000000"/>
        </w:rPr>
        <w:t>Figure 18h.7: Coding and puncturing for UBS-6; rate 0.67/0.62 QPSK, one RLC blocks per radio block</w:t>
      </w:r>
    </w:p>
    <w:p w:rsidR="00BE2B9F" w:rsidRPr="00DF0310" w:rsidRDefault="00BE2B9F" w:rsidP="00BE2B9F">
      <w:pPr>
        <w:pStyle w:val="TH"/>
      </w:pPr>
      <w:r>
        <w:object w:dxaOrig="8729" w:dyaOrig="4883">
          <v:shape id="_x0000_i1062" type="#_x0000_t75" style="width:431.1pt;height:241.6pt" o:ole="">
            <v:imagedata r:id="rId102" o:title=""/>
          </v:shape>
          <o:OLEObject Type="Embed" ProgID="Visio.Drawing.11" ShapeID="_x0000_i1062" DrawAspect="Content" ObjectID="_1506103037" r:id="rId103"/>
        </w:object>
      </w:r>
    </w:p>
    <w:p w:rsidR="00BE2B9F" w:rsidRDefault="00BE2B9F" w:rsidP="00BE2B9F">
      <w:pPr>
        <w:pStyle w:val="TF"/>
        <w:rPr>
          <w:color w:val="000000"/>
        </w:rPr>
      </w:pPr>
      <w:r w:rsidRPr="00A5522C">
        <w:rPr>
          <w:color w:val="000000"/>
        </w:rPr>
        <w:t>Figure 18h.8: Coding and puncturing for UBS-5; rate 0.52/0.47 QPSK, one RLC blocks per radio block</w:t>
      </w:r>
    </w:p>
    <w:p w:rsidR="00BE2B9F" w:rsidRDefault="00BE2B9F" w:rsidP="00BE2B9F">
      <w:pPr>
        <w:sectPr w:rsidR="00BE2B9F">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pPr>
    </w:p>
    <w:p w:rsidR="00BE2B9F" w:rsidRDefault="00BE2B9F" w:rsidP="00BE2B9F">
      <w:pPr>
        <w:rPr>
          <w:color w:val="000000"/>
        </w:rPr>
      </w:pPr>
      <w:r>
        <w:rPr>
          <w:color w:val="000000"/>
        </w:rPr>
        <w:lastRenderedPageBreak/>
        <w:t xml:space="preserve">The USF has 8 states, which are represented by a binary 3 bit field in the MAC Header. The USF encoding for GMSK and 8-PSK modulation schemes is as for EGPRS (see subclause 6.5.5.1.2). For 16QAM and 32QAM modulation schemes at normal symbol rate the USF is encoded to 12 </w:t>
      </w:r>
      <w:proofErr w:type="gramStart"/>
      <w:r>
        <w:rPr>
          <w:color w:val="000000"/>
        </w:rPr>
        <w:t>symbols ,</w:t>
      </w:r>
      <w:proofErr w:type="gramEnd"/>
      <w:r>
        <w:rPr>
          <w:color w:val="000000"/>
        </w:rPr>
        <w:t xml:space="preserve"> (i.e., 48 bits for 16QAM and 60 bits for 32QAM). For QPSK, 16QAM and 32QAM modulation schemes at higher symbol rate, the USF is encoded to 16 symbols (i.e. 32 bits for QPSK, 64 bits for 16QAM and 80 bits for 32QAM).</w:t>
      </w:r>
    </w:p>
    <w:p w:rsidR="00BE2B9F" w:rsidRDefault="00BE2B9F" w:rsidP="00BE2B9F">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EGPRS2 in the downlink, the second step consists of 1/3 rate turbo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For EGPRS2 in the uplink, 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T</w:t>
      </w:r>
      <w:r w:rsidRPr="00CB7BF6">
        <w:rPr>
          <w:color w:val="000000"/>
        </w:rPr>
        <w: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Pr>
          <w:color w:val="000000"/>
        </w:rPr>
        <w:t>R</w:t>
      </w:r>
      <w:r w:rsidRPr="00CB7BF6">
        <w:rPr>
          <w:color w:val="000000"/>
        </w:rPr>
        <w:t>TTI configurati</w:t>
      </w:r>
      <w:r>
        <w:rPr>
          <w:color w:val="000000"/>
        </w:rPr>
        <w:t xml:space="preserve">on may be different from that shown in Figure 18e.1 to Figure 18e.8, Figure 18f.1 to Figure 18f.8, Figure 18g.1 to Figure 18g.5, and Figure 18h.1 to Figure 18h.8 when BTTI USFs are used. </w:t>
      </w:r>
      <w:r w:rsidRPr="00892D40">
        <w:rPr>
          <w:color w:val="000000"/>
        </w:rPr>
        <w:t xml:space="preserve">In </w:t>
      </w:r>
      <w:r>
        <w:rPr>
          <w:color w:val="000000"/>
        </w:rPr>
        <w:t>R</w:t>
      </w:r>
      <w:r w:rsidRPr="00892D40">
        <w:rPr>
          <w:color w:val="000000"/>
        </w:rPr>
        <w:t xml:space="preserve">TTI configuration, two bursts of a radio block are mapped on one PDCH while the other two bursts are mapped onto the second PDCH of a PDCH pair. </w:t>
      </w:r>
      <w:r>
        <w:rPr>
          <w:color w:val="000000"/>
        </w:rPr>
        <w:t>On the other hand, a</w:t>
      </w:r>
      <w:r w:rsidRPr="00892D40">
        <w:rPr>
          <w:color w:val="000000"/>
        </w:rPr>
        <w:t xml:space="preserve"> BTTI USF belongs to one PDCH and is mapped on four consec</w:t>
      </w:r>
      <w:r>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rsidR="00BE2B9F" w:rsidRDefault="00BE2B9F" w:rsidP="00BE2B9F">
      <w:pPr>
        <w:spacing w:after="120"/>
        <w:rPr>
          <w:color w:val="000000"/>
        </w:rPr>
      </w:pPr>
      <w:r>
        <w:rPr>
          <w:color w:val="000000"/>
        </w:rPr>
        <w:t xml:space="preserve">The details of the EGPRS2 </w:t>
      </w:r>
      <w:r>
        <w:rPr>
          <w:rFonts w:hint="eastAsia"/>
          <w:lang w:eastAsia="ko-KR"/>
        </w:rPr>
        <w:t xml:space="preserve">modulation and </w:t>
      </w:r>
      <w:r>
        <w:rPr>
          <w:color w:val="000000"/>
        </w:rPr>
        <w:t xml:space="preserve">coding schemes are shown in tables 4a, 4b, 4c and 4d.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rsidR="00BE2B9F" w:rsidRDefault="00BE2B9F" w:rsidP="00BE2B9F">
      <w:pPr>
        <w:pStyle w:val="TH"/>
      </w:pPr>
      <w:r>
        <w:lastRenderedPageBreak/>
        <w:t>Table 4a: Coding parameters for the EGPRS2-</w:t>
      </w:r>
      <w:r w:rsidRPr="00685429">
        <w:t>A modulation and coding schemes in</w:t>
      </w:r>
      <w:r>
        <w:t xml:space="preserve">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Tr="00D665F4">
        <w:trPr>
          <w:jc w:val="center"/>
        </w:trPr>
        <w:tc>
          <w:tcPr>
            <w:tcW w:w="919" w:type="dxa"/>
          </w:tcPr>
          <w:p w:rsidR="00BE2B9F" w:rsidRDefault="00BE2B9F" w:rsidP="00D665F4">
            <w:pPr>
              <w:pStyle w:val="TAH"/>
              <w:spacing w:before="60" w:after="60"/>
              <w:rPr>
                <w:color w:val="000000"/>
              </w:rPr>
            </w:pPr>
            <w:r>
              <w:rPr>
                <w:color w:val="000000"/>
              </w:rPr>
              <w:t>Scheme</w:t>
            </w:r>
          </w:p>
        </w:tc>
        <w:tc>
          <w:tcPr>
            <w:tcW w:w="905"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DAS-12</w:t>
            </w:r>
          </w:p>
        </w:tc>
        <w:tc>
          <w:tcPr>
            <w:tcW w:w="905" w:type="dxa"/>
          </w:tcPr>
          <w:p w:rsidR="00BE2B9F" w:rsidRPr="00FC4004" w:rsidRDefault="00BE2B9F" w:rsidP="00D665F4">
            <w:pPr>
              <w:pStyle w:val="TAC"/>
              <w:spacing w:before="60" w:after="60"/>
              <w:rPr>
                <w:color w:val="000000"/>
              </w:rPr>
            </w:pPr>
            <w:r w:rsidRPr="00FC4004">
              <w:rPr>
                <w:color w:val="000000"/>
              </w:rPr>
              <w:t>0.96</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0.38</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1968</w:t>
            </w:r>
          </w:p>
        </w:tc>
        <w:tc>
          <w:tcPr>
            <w:tcW w:w="708" w:type="dxa"/>
          </w:tcPr>
          <w:p w:rsidR="00BE2B9F" w:rsidRPr="00FC4004" w:rsidRDefault="00BE2B9F" w:rsidP="00D665F4">
            <w:pPr>
              <w:pStyle w:val="TAC"/>
              <w:spacing w:before="60" w:after="60"/>
              <w:rPr>
                <w:color w:val="000000"/>
                <w:highlight w:val="yellow"/>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567" w:type="dxa"/>
            <w:vMerge w:val="restart"/>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98.4</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DAS-11</w:t>
            </w:r>
          </w:p>
        </w:tc>
        <w:tc>
          <w:tcPr>
            <w:tcW w:w="905" w:type="dxa"/>
          </w:tcPr>
          <w:p w:rsidR="00BE2B9F" w:rsidRPr="00FC4004" w:rsidRDefault="00BE2B9F" w:rsidP="00D665F4">
            <w:pPr>
              <w:pStyle w:val="TAC"/>
              <w:spacing w:before="60" w:after="60"/>
              <w:rPr>
                <w:color w:val="000000"/>
              </w:rPr>
            </w:pPr>
            <w:r w:rsidRPr="00FC4004">
              <w:rPr>
                <w:color w:val="000000"/>
              </w:rPr>
              <w:t>0.80</w:t>
            </w:r>
          </w:p>
          <w:p w:rsidR="00BE2B9F" w:rsidRPr="00FC4004" w:rsidRDefault="00BE2B9F" w:rsidP="00D665F4">
            <w:pPr>
              <w:pStyle w:val="TAC"/>
              <w:spacing w:before="60" w:after="60"/>
              <w:rPr>
                <w:color w:val="000000"/>
              </w:rPr>
            </w:pPr>
            <w:r w:rsidRPr="00FC4004">
              <w:rPr>
                <w:color w:val="000000"/>
              </w:rPr>
              <w:t>(0.84)</w:t>
            </w:r>
          </w:p>
        </w:tc>
        <w:tc>
          <w:tcPr>
            <w:tcW w:w="931" w:type="dxa"/>
          </w:tcPr>
          <w:p w:rsidR="00BE2B9F" w:rsidRPr="00FC4004" w:rsidRDefault="00BE2B9F" w:rsidP="00D665F4">
            <w:pPr>
              <w:pStyle w:val="TAC"/>
              <w:spacing w:before="60" w:after="60"/>
              <w:rPr>
                <w:color w:val="000000"/>
              </w:rPr>
            </w:pPr>
            <w:r w:rsidRPr="00FC4004">
              <w:rPr>
                <w:color w:val="000000"/>
              </w:rPr>
              <w:t>0.38</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1632</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81.6</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DAS-10</w:t>
            </w:r>
          </w:p>
        </w:tc>
        <w:tc>
          <w:tcPr>
            <w:tcW w:w="905" w:type="dxa"/>
          </w:tcPr>
          <w:p w:rsidR="00BE2B9F" w:rsidRPr="00FC4004" w:rsidRDefault="00BE2B9F" w:rsidP="00D665F4">
            <w:pPr>
              <w:pStyle w:val="TAC"/>
              <w:spacing w:before="60" w:after="60"/>
              <w:rPr>
                <w:color w:val="000000"/>
              </w:rPr>
            </w:pPr>
            <w:r w:rsidRPr="00FC4004">
              <w:rPr>
                <w:color w:val="000000"/>
              </w:rPr>
              <w:t>0.64</w:t>
            </w:r>
          </w:p>
          <w:p w:rsidR="00BE2B9F" w:rsidRPr="00FC4004" w:rsidRDefault="00BE2B9F" w:rsidP="00D665F4">
            <w:pPr>
              <w:pStyle w:val="TAC"/>
              <w:spacing w:before="60" w:after="60"/>
              <w:rPr>
                <w:color w:val="000000"/>
              </w:rPr>
            </w:pPr>
            <w:r w:rsidRPr="00FC4004">
              <w:rPr>
                <w:color w:val="000000"/>
              </w:rPr>
              <w:t>(0.66)</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Cs/>
                <w:color w:val="000000"/>
              </w:rPr>
            </w:pPr>
            <w:r w:rsidRPr="00FC4004">
              <w:rPr>
                <w:iCs/>
                <w:color w:val="000000"/>
              </w:rPr>
              <w:t>1312</w:t>
            </w:r>
          </w:p>
        </w:tc>
        <w:tc>
          <w:tcPr>
            <w:tcW w:w="708" w:type="dxa"/>
          </w:tcPr>
          <w:p w:rsidR="00BE2B9F" w:rsidRPr="00FC4004" w:rsidRDefault="00BE2B9F" w:rsidP="00D665F4">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65.6</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DAS-9</w:t>
            </w:r>
          </w:p>
        </w:tc>
        <w:tc>
          <w:tcPr>
            <w:tcW w:w="905" w:type="dxa"/>
          </w:tcPr>
          <w:p w:rsidR="00BE2B9F" w:rsidRPr="00FC4004" w:rsidRDefault="00BE2B9F" w:rsidP="00D665F4">
            <w:pPr>
              <w:pStyle w:val="TAC"/>
              <w:spacing w:before="60" w:after="60"/>
              <w:rPr>
                <w:color w:val="000000"/>
              </w:rPr>
            </w:pPr>
            <w:r w:rsidRPr="00FC4004">
              <w:rPr>
                <w:color w:val="000000"/>
              </w:rPr>
              <w:t>0.68</w:t>
            </w:r>
          </w:p>
          <w:p w:rsidR="00BE2B9F" w:rsidRPr="00FC4004" w:rsidRDefault="00BE2B9F" w:rsidP="00D665F4">
            <w:pPr>
              <w:pStyle w:val="TAC"/>
              <w:spacing w:before="60" w:after="60"/>
              <w:rPr>
                <w:color w:val="000000"/>
              </w:rPr>
            </w:pPr>
            <w:r w:rsidRPr="00FC4004">
              <w:rPr>
                <w:color w:val="000000"/>
              </w:rPr>
              <w:t>(0.71)</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1088</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54.4</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DAS-8</w:t>
            </w:r>
          </w:p>
        </w:tc>
        <w:tc>
          <w:tcPr>
            <w:tcW w:w="905" w:type="dxa"/>
          </w:tcPr>
          <w:p w:rsidR="00BE2B9F" w:rsidRPr="00FC4004" w:rsidRDefault="00BE2B9F" w:rsidP="00D665F4">
            <w:pPr>
              <w:pStyle w:val="TAC"/>
              <w:spacing w:before="60" w:after="60"/>
              <w:rPr>
                <w:color w:val="000000"/>
              </w:rPr>
            </w:pPr>
            <w:r w:rsidRPr="00FC4004">
              <w:rPr>
                <w:color w:val="000000"/>
              </w:rPr>
              <w:t>0.56</w:t>
            </w:r>
          </w:p>
          <w:p w:rsidR="00BE2B9F" w:rsidRPr="00FC4004" w:rsidRDefault="00BE2B9F" w:rsidP="00D665F4">
            <w:pPr>
              <w:pStyle w:val="TAC"/>
              <w:spacing w:before="60" w:after="60"/>
              <w:rPr>
                <w:color w:val="000000"/>
              </w:rPr>
            </w:pPr>
            <w:r w:rsidRPr="00FC4004">
              <w:rPr>
                <w:color w:val="000000"/>
              </w:rPr>
              <w:t>(0.59)</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DAS-7</w:t>
            </w:r>
          </w:p>
        </w:tc>
        <w:tc>
          <w:tcPr>
            <w:tcW w:w="905" w:type="dxa"/>
          </w:tcPr>
          <w:p w:rsidR="00BE2B9F" w:rsidRPr="00FC4004" w:rsidRDefault="00BE2B9F" w:rsidP="00D665F4">
            <w:pPr>
              <w:pStyle w:val="TAC"/>
              <w:spacing w:before="60" w:after="60"/>
              <w:rPr>
                <w:color w:val="000000"/>
              </w:rPr>
            </w:pPr>
            <w:r w:rsidRPr="00FC4004">
              <w:rPr>
                <w:color w:val="000000"/>
              </w:rPr>
              <w:t>0.54</w:t>
            </w:r>
          </w:p>
          <w:p w:rsidR="00BE2B9F" w:rsidRPr="00FC4004" w:rsidRDefault="00BE2B9F" w:rsidP="00D665F4">
            <w:pPr>
              <w:pStyle w:val="TAC"/>
              <w:spacing w:before="60" w:after="60"/>
              <w:rPr>
                <w:color w:val="000000"/>
              </w:rPr>
            </w:pPr>
            <w:r w:rsidRPr="00FC4004">
              <w:rPr>
                <w:color w:val="000000"/>
              </w:rPr>
              <w:t>(0.58)</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val="restart"/>
            <w:shd w:val="clear" w:color="auto" w:fill="auto"/>
          </w:tcPr>
          <w:p w:rsidR="00BE2B9F" w:rsidRPr="00FC4004" w:rsidRDefault="00BE2B9F" w:rsidP="00D665F4">
            <w:pPr>
              <w:pStyle w:val="TAC"/>
              <w:spacing w:before="60" w:after="60"/>
              <w:rPr>
                <w:color w:val="000000"/>
              </w:rPr>
            </w:pPr>
            <w:r w:rsidRPr="00FC4004">
              <w:rPr>
                <w:color w:val="000000"/>
              </w:rPr>
              <w:t>8-PSK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i/>
                <w:color w:val="000000"/>
              </w:rPr>
            </w:pPr>
            <w:r w:rsidRPr="00FC4004">
              <w:rPr>
                <w:color w:val="000000"/>
              </w:rPr>
              <w:t>656</w:t>
            </w:r>
          </w:p>
        </w:tc>
        <w:tc>
          <w:tcPr>
            <w:tcW w:w="708" w:type="dxa"/>
          </w:tcPr>
          <w:p w:rsidR="00BE2B9F" w:rsidRPr="00FC4004" w:rsidRDefault="00BE2B9F" w:rsidP="00D665F4">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D665F4">
            <w:pPr>
              <w:pStyle w:val="TAC"/>
              <w:spacing w:before="60" w:after="60"/>
              <w:rPr>
                <w:color w:val="000000"/>
              </w:rPr>
            </w:pPr>
            <w:r w:rsidRPr="00FC4004">
              <w:rPr>
                <w:color w:val="000000"/>
              </w:rPr>
              <w:t>12</w:t>
            </w:r>
          </w:p>
        </w:tc>
        <w:tc>
          <w:tcPr>
            <w:tcW w:w="782" w:type="dxa"/>
            <w:vMerge w:val="restart"/>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32.8</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DAS-6</w:t>
            </w:r>
          </w:p>
        </w:tc>
        <w:tc>
          <w:tcPr>
            <w:tcW w:w="905" w:type="dxa"/>
          </w:tcPr>
          <w:p w:rsidR="00BE2B9F" w:rsidRPr="00FC4004" w:rsidRDefault="00BE2B9F" w:rsidP="00D665F4">
            <w:pPr>
              <w:pStyle w:val="TAC"/>
              <w:spacing w:before="60" w:after="60"/>
              <w:rPr>
                <w:color w:val="000000"/>
              </w:rPr>
            </w:pPr>
            <w:r w:rsidRPr="00FC4004">
              <w:rPr>
                <w:color w:val="000000"/>
              </w:rPr>
              <w:t>0.45</w:t>
            </w:r>
          </w:p>
          <w:p w:rsidR="00BE2B9F" w:rsidRPr="00FC4004" w:rsidRDefault="00BE2B9F" w:rsidP="00D665F4">
            <w:pPr>
              <w:pStyle w:val="TAC"/>
              <w:spacing w:before="60" w:after="60"/>
              <w:rPr>
                <w:color w:val="000000"/>
              </w:rPr>
            </w:pPr>
            <w:r w:rsidRPr="00FC4004">
              <w:rPr>
                <w:color w:val="000000"/>
              </w:rPr>
              <w:t>(0.48)</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544</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27.2</w:t>
            </w:r>
          </w:p>
        </w:tc>
      </w:tr>
      <w:tr w:rsidR="00BE2B9F" w:rsidTr="00D665F4">
        <w:trPr>
          <w:cantSplit/>
          <w:jc w:val="center"/>
        </w:trPr>
        <w:tc>
          <w:tcPr>
            <w:tcW w:w="919" w:type="dxa"/>
          </w:tcPr>
          <w:p w:rsidR="00BE2B9F" w:rsidRPr="00FC4004" w:rsidRDefault="00BE2B9F" w:rsidP="00D665F4">
            <w:pPr>
              <w:pStyle w:val="TAC"/>
              <w:spacing w:before="60" w:after="60"/>
              <w:rPr>
                <w:color w:val="000000"/>
              </w:rPr>
            </w:pPr>
            <w:r w:rsidRPr="00FC4004">
              <w:rPr>
                <w:color w:val="000000"/>
              </w:rPr>
              <w:t>DAS-5</w:t>
            </w:r>
          </w:p>
        </w:tc>
        <w:tc>
          <w:tcPr>
            <w:tcW w:w="905" w:type="dxa"/>
          </w:tcPr>
          <w:p w:rsidR="00BE2B9F" w:rsidRPr="00FC4004" w:rsidRDefault="00BE2B9F" w:rsidP="00D665F4">
            <w:pPr>
              <w:pStyle w:val="TAC"/>
              <w:spacing w:before="60" w:after="60"/>
              <w:rPr>
                <w:color w:val="000000"/>
              </w:rPr>
            </w:pPr>
            <w:r w:rsidRPr="00FC4004">
              <w:rPr>
                <w:color w:val="000000"/>
              </w:rPr>
              <w:t>0.37</w:t>
            </w:r>
          </w:p>
          <w:p w:rsidR="00BE2B9F" w:rsidRPr="00FC4004" w:rsidRDefault="00BE2B9F" w:rsidP="00D665F4">
            <w:pPr>
              <w:pStyle w:val="TAC"/>
              <w:spacing w:before="60" w:after="60"/>
              <w:rPr>
                <w:color w:val="000000"/>
              </w:rPr>
            </w:pPr>
            <w:r w:rsidRPr="00FC4004">
              <w:rPr>
                <w:color w:val="000000"/>
              </w:rPr>
              <w:t>(0.4)</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0.33</w:t>
            </w:r>
          </w:p>
        </w:tc>
        <w:tc>
          <w:tcPr>
            <w:tcW w:w="1068" w:type="dxa"/>
            <w:vMerge/>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D665F4">
            <w:pPr>
              <w:pStyle w:val="TAC"/>
              <w:spacing w:before="60" w:after="60"/>
              <w:rPr>
                <w:color w:val="000000"/>
              </w:rPr>
            </w:pPr>
          </w:p>
        </w:tc>
        <w:tc>
          <w:tcPr>
            <w:tcW w:w="782" w:type="dxa"/>
            <w:vMerge/>
            <w:shd w:val="clear" w:color="auto" w:fill="auto"/>
          </w:tcPr>
          <w:p w:rsidR="00BE2B9F" w:rsidRPr="00FC4004" w:rsidRDefault="00BE2B9F" w:rsidP="00D665F4">
            <w:pPr>
              <w:pStyle w:val="TAC"/>
              <w:spacing w:before="60" w:after="60"/>
              <w:rPr>
                <w:color w:val="000000"/>
              </w:rPr>
            </w:pPr>
          </w:p>
        </w:tc>
        <w:tc>
          <w:tcPr>
            <w:tcW w:w="567" w:type="dxa"/>
            <w:vMerge/>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DAS-5 to DAS-12 are used with normal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4b: Coding parameters for the EGPRS2-</w:t>
      </w:r>
      <w:r w:rsidRPr="00685429">
        <w:t>B modulation and coding schemes</w:t>
      </w:r>
      <w:r>
        <w:t xml:space="preserve">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 xml:space="preserve">Code rate (N </w:t>
            </w:r>
            <w:proofErr w:type="spellStart"/>
            <w:r>
              <w:rPr>
                <w:color w:val="000000"/>
              </w:rPr>
              <w:t>ote</w:t>
            </w:r>
            <w:proofErr w:type="spellEnd"/>
            <w:r>
              <w:rPr>
                <w:color w:val="000000"/>
              </w:rPr>
              <w:t xml:space="preserv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DBS-12</w:t>
            </w:r>
          </w:p>
        </w:tc>
        <w:tc>
          <w:tcPr>
            <w:tcW w:w="818" w:type="dxa"/>
          </w:tcPr>
          <w:p w:rsidR="00BE2B9F" w:rsidRPr="00FC4004" w:rsidRDefault="00BE2B9F" w:rsidP="00D665F4">
            <w:pPr>
              <w:pStyle w:val="TAC"/>
              <w:spacing w:before="60" w:after="60"/>
              <w:rPr>
                <w:color w:val="000000"/>
              </w:rPr>
            </w:pPr>
            <w:r w:rsidRPr="00FC4004">
              <w:rPr>
                <w:color w:val="000000"/>
              </w:rPr>
              <w:t>0.98</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2368</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118.4</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DBS-11</w:t>
            </w:r>
          </w:p>
        </w:tc>
        <w:tc>
          <w:tcPr>
            <w:tcW w:w="818" w:type="dxa"/>
          </w:tcPr>
          <w:p w:rsidR="00BE2B9F" w:rsidRPr="00FC4004" w:rsidRDefault="00BE2B9F" w:rsidP="00D665F4">
            <w:pPr>
              <w:pStyle w:val="TAC"/>
              <w:spacing w:before="60" w:after="60"/>
              <w:rPr>
                <w:color w:val="000000"/>
              </w:rPr>
            </w:pPr>
            <w:r w:rsidRPr="00FC4004">
              <w:rPr>
                <w:color w:val="000000"/>
              </w:rPr>
              <w:t>0.91</w:t>
            </w:r>
          </w:p>
          <w:p w:rsidR="00BE2B9F" w:rsidRPr="00FC4004" w:rsidRDefault="00BE2B9F" w:rsidP="00D665F4">
            <w:pPr>
              <w:pStyle w:val="TAC"/>
              <w:spacing w:before="60" w:after="60"/>
              <w:rPr>
                <w:color w:val="000000"/>
              </w:rPr>
            </w:pPr>
            <w:r w:rsidRPr="00FC4004">
              <w:rPr>
                <w:color w:val="000000"/>
              </w:rPr>
              <w:t>(0.94)</w:t>
            </w:r>
          </w:p>
        </w:tc>
        <w:tc>
          <w:tcPr>
            <w:tcW w:w="931" w:type="dxa"/>
          </w:tcPr>
          <w:p w:rsidR="00BE2B9F" w:rsidRPr="00FC4004" w:rsidRDefault="00BE2B9F" w:rsidP="00D665F4">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2176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108.8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DBS-10</w:t>
            </w:r>
          </w:p>
        </w:tc>
        <w:tc>
          <w:tcPr>
            <w:tcW w:w="818" w:type="dxa"/>
          </w:tcPr>
          <w:p w:rsidR="00BE2B9F" w:rsidRPr="00FC4004" w:rsidRDefault="00BE2B9F" w:rsidP="00D665F4">
            <w:pPr>
              <w:pStyle w:val="TAC"/>
              <w:spacing w:before="60" w:after="60"/>
              <w:rPr>
                <w:color w:val="000000"/>
              </w:rPr>
            </w:pPr>
            <w:r w:rsidRPr="00FC4004">
              <w:rPr>
                <w:color w:val="000000"/>
              </w:rPr>
              <w:t>0.72</w:t>
            </w:r>
          </w:p>
          <w:p w:rsidR="00BE2B9F" w:rsidRPr="00FC4004" w:rsidRDefault="00BE2B9F" w:rsidP="00D665F4">
            <w:pPr>
              <w:pStyle w:val="TAC"/>
              <w:spacing w:before="60" w:after="60"/>
              <w:rPr>
                <w:color w:val="000000"/>
              </w:rPr>
            </w:pPr>
            <w:r w:rsidRPr="00FC4004">
              <w:rPr>
                <w:color w:val="000000"/>
              </w:rPr>
              <w:t>(0.75)</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1776</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DBS-9</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(0.74)</w:t>
            </w:r>
          </w:p>
        </w:tc>
        <w:tc>
          <w:tcPr>
            <w:tcW w:w="931" w:type="dxa"/>
          </w:tcPr>
          <w:p w:rsidR="00BE2B9F" w:rsidRPr="00FC4004" w:rsidRDefault="00BE2B9F" w:rsidP="00D665F4">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DBS-8</w:t>
            </w:r>
          </w:p>
        </w:tc>
        <w:tc>
          <w:tcPr>
            <w:tcW w:w="818" w:type="dxa"/>
          </w:tcPr>
          <w:p w:rsidR="00BE2B9F" w:rsidRPr="00FC4004" w:rsidRDefault="00BE2B9F" w:rsidP="00D665F4">
            <w:pPr>
              <w:pStyle w:val="TAC"/>
              <w:spacing w:before="60" w:after="60"/>
              <w:rPr>
                <w:color w:val="000000"/>
              </w:rPr>
            </w:pPr>
            <w:r w:rsidRPr="00FC4004">
              <w:rPr>
                <w:color w:val="000000"/>
              </w:rPr>
              <w:t>0.60</w:t>
            </w:r>
          </w:p>
          <w:p w:rsidR="00BE2B9F" w:rsidRPr="00FC4004" w:rsidRDefault="00BE2B9F" w:rsidP="00D665F4">
            <w:pPr>
              <w:pStyle w:val="TAC"/>
              <w:spacing w:before="60" w:after="60"/>
              <w:rPr>
                <w:color w:val="000000"/>
              </w:rPr>
            </w:pPr>
            <w:r w:rsidRPr="00FC4004">
              <w:rPr>
                <w:color w:val="000000"/>
              </w:rPr>
              <w:t>(0.63)</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DBS-7</w:t>
            </w:r>
          </w:p>
        </w:tc>
        <w:tc>
          <w:tcPr>
            <w:tcW w:w="818" w:type="dxa"/>
          </w:tcPr>
          <w:p w:rsidR="00BE2B9F" w:rsidRPr="00FC4004" w:rsidRDefault="00BE2B9F" w:rsidP="00D665F4">
            <w:pPr>
              <w:pStyle w:val="TAC"/>
              <w:spacing w:before="60" w:after="60"/>
              <w:rPr>
                <w:color w:val="000000"/>
              </w:rPr>
            </w:pPr>
            <w:r w:rsidRPr="00FC4004">
              <w:rPr>
                <w:color w:val="000000"/>
              </w:rPr>
              <w:t>0.47</w:t>
            </w:r>
          </w:p>
          <w:p w:rsidR="00BE2B9F" w:rsidRPr="00FC4004" w:rsidRDefault="00BE2B9F" w:rsidP="00D665F4">
            <w:pPr>
              <w:pStyle w:val="TAC"/>
              <w:spacing w:before="60" w:after="60"/>
              <w:rPr>
                <w:color w:val="000000"/>
              </w:rPr>
            </w:pPr>
            <w:r w:rsidRPr="00FC4004">
              <w:rPr>
                <w:color w:val="000000"/>
              </w:rPr>
              <w:t>(0.49)</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DBS-6</w:t>
            </w:r>
          </w:p>
        </w:tc>
        <w:tc>
          <w:tcPr>
            <w:tcW w:w="818" w:type="dxa"/>
          </w:tcPr>
          <w:p w:rsidR="00BE2B9F" w:rsidRPr="00FC4004" w:rsidRDefault="00BE2B9F" w:rsidP="00D665F4">
            <w:pPr>
              <w:pStyle w:val="TAC"/>
              <w:spacing w:before="60" w:after="60"/>
              <w:rPr>
                <w:color w:val="000000"/>
              </w:rPr>
            </w:pPr>
            <w:r w:rsidRPr="00FC4004">
              <w:rPr>
                <w:color w:val="000000"/>
              </w:rPr>
              <w:t>0.63</w:t>
            </w:r>
          </w:p>
          <w:p w:rsidR="00BE2B9F" w:rsidRPr="00FC4004" w:rsidRDefault="00BE2B9F" w:rsidP="00D665F4">
            <w:pPr>
              <w:pStyle w:val="TAC"/>
              <w:spacing w:before="60" w:after="60"/>
              <w:rPr>
                <w:color w:val="000000"/>
              </w:rPr>
            </w:pPr>
            <w:r w:rsidRPr="00FC4004">
              <w:rPr>
                <w:color w:val="000000"/>
              </w:rPr>
              <w:t>(0.69)</w:t>
            </w:r>
          </w:p>
        </w:tc>
        <w:tc>
          <w:tcPr>
            <w:tcW w:w="931" w:type="dxa"/>
          </w:tcPr>
          <w:p w:rsidR="00BE2B9F" w:rsidRPr="00FC4004" w:rsidRDefault="00BE2B9F" w:rsidP="00D665F4">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QPSK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592</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29.6</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DBS-5</w:t>
            </w:r>
          </w:p>
        </w:tc>
        <w:tc>
          <w:tcPr>
            <w:tcW w:w="818" w:type="dxa"/>
          </w:tcPr>
          <w:p w:rsidR="00BE2B9F" w:rsidRPr="00FC4004" w:rsidRDefault="00BE2B9F" w:rsidP="00D665F4">
            <w:pPr>
              <w:pStyle w:val="TAC"/>
              <w:spacing w:before="60" w:after="60"/>
              <w:rPr>
                <w:color w:val="000000"/>
              </w:rPr>
            </w:pPr>
            <w:r w:rsidRPr="00FC4004">
              <w:rPr>
                <w:color w:val="000000"/>
              </w:rPr>
              <w:t>0.49</w:t>
            </w:r>
          </w:p>
          <w:p w:rsidR="00BE2B9F" w:rsidRPr="00FC4004" w:rsidRDefault="00BE2B9F" w:rsidP="00D665F4">
            <w:pPr>
              <w:pStyle w:val="TAC"/>
              <w:spacing w:before="60" w:after="60"/>
              <w:rPr>
                <w:color w:val="000000"/>
              </w:rPr>
            </w:pPr>
            <w:r w:rsidRPr="00FC4004">
              <w:rPr>
                <w:color w:val="000000"/>
              </w:rPr>
              <w:t>(0.53)</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0.31</w:t>
            </w:r>
          </w:p>
        </w:tc>
        <w:tc>
          <w:tcPr>
            <w:tcW w:w="1068" w:type="dxa"/>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DBS-5 to DBS-12 are used with higher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t xml:space="preserve">Table 4c: Coding parameters for the EGPRS2-A </w:t>
      </w:r>
      <w:r w:rsidRPr="00740074">
        <w:t>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UAS-11</w:t>
            </w:r>
          </w:p>
        </w:tc>
        <w:tc>
          <w:tcPr>
            <w:tcW w:w="818" w:type="dxa"/>
          </w:tcPr>
          <w:p w:rsidR="00BE2B9F" w:rsidRPr="00FC4004" w:rsidRDefault="00BE2B9F" w:rsidP="00D665F4">
            <w:pPr>
              <w:pStyle w:val="TAC"/>
              <w:spacing w:before="60" w:after="60"/>
              <w:rPr>
                <w:color w:val="000000"/>
              </w:rPr>
            </w:pPr>
            <w:r w:rsidRPr="00FC4004">
              <w:rPr>
                <w:color w:val="000000"/>
              </w:rPr>
              <w:t>0.95</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1536</w:t>
            </w:r>
          </w:p>
        </w:tc>
        <w:tc>
          <w:tcPr>
            <w:tcW w:w="708" w:type="dxa"/>
          </w:tcPr>
          <w:p w:rsidR="00BE2B9F" w:rsidRPr="00FC4004" w:rsidRDefault="00BE2B9F" w:rsidP="00D665F4">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76.8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UAS-10</w:t>
            </w:r>
          </w:p>
        </w:tc>
        <w:tc>
          <w:tcPr>
            <w:tcW w:w="818" w:type="dxa"/>
          </w:tcPr>
          <w:p w:rsidR="00BE2B9F" w:rsidRPr="00FC4004" w:rsidRDefault="00BE2B9F" w:rsidP="00D665F4">
            <w:pPr>
              <w:pStyle w:val="TAC"/>
              <w:spacing w:before="60" w:after="60"/>
              <w:rPr>
                <w:color w:val="000000"/>
              </w:rPr>
            </w:pPr>
            <w:r w:rsidRPr="00FC4004">
              <w:rPr>
                <w:color w:val="000000"/>
              </w:rPr>
              <w:t>0.84</w:t>
            </w:r>
          </w:p>
          <w:p w:rsidR="00BE2B9F" w:rsidRPr="00FC4004" w:rsidRDefault="00BE2B9F" w:rsidP="00D665F4">
            <w:pPr>
              <w:pStyle w:val="TAC"/>
              <w:spacing w:before="60" w:after="60"/>
              <w:rPr>
                <w:color w:val="000000"/>
              </w:rPr>
            </w:pPr>
            <w:r w:rsidRPr="00FC4004">
              <w:rPr>
                <w:color w:val="000000"/>
              </w:rPr>
              <w:t>(0.88)</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UAS-9</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(0.75)</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UAS-8</w:t>
            </w:r>
          </w:p>
        </w:tc>
        <w:tc>
          <w:tcPr>
            <w:tcW w:w="818" w:type="dxa"/>
          </w:tcPr>
          <w:p w:rsidR="00BE2B9F" w:rsidRPr="00FC4004" w:rsidRDefault="00BE2B9F" w:rsidP="00D665F4">
            <w:pPr>
              <w:pStyle w:val="TAC"/>
              <w:spacing w:before="60" w:after="60"/>
              <w:rPr>
                <w:color w:val="000000"/>
              </w:rPr>
            </w:pPr>
            <w:r w:rsidRPr="00FC4004">
              <w:rPr>
                <w:color w:val="000000"/>
              </w:rPr>
              <w:t>0.62</w:t>
            </w:r>
          </w:p>
          <w:p w:rsidR="00BE2B9F" w:rsidRPr="00FC4004" w:rsidRDefault="00BE2B9F" w:rsidP="00D665F4">
            <w:pPr>
              <w:pStyle w:val="TAC"/>
              <w:spacing w:before="60" w:after="60"/>
              <w:rPr>
                <w:color w:val="000000"/>
              </w:rPr>
            </w:pPr>
            <w:r w:rsidRPr="00FC4004">
              <w:rPr>
                <w:color w:val="000000"/>
              </w:rPr>
              <w:t>(0.65)</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1024</w:t>
            </w:r>
          </w:p>
        </w:tc>
        <w:tc>
          <w:tcPr>
            <w:tcW w:w="708" w:type="dxa"/>
          </w:tcPr>
          <w:p w:rsidR="00BE2B9F" w:rsidRPr="00FC4004" w:rsidRDefault="00BE2B9F" w:rsidP="00D665F4">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51.2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UAS-7</w:t>
            </w:r>
          </w:p>
        </w:tc>
        <w:tc>
          <w:tcPr>
            <w:tcW w:w="818" w:type="dxa"/>
          </w:tcPr>
          <w:p w:rsidR="00BE2B9F" w:rsidRPr="00FC4004" w:rsidRDefault="00BE2B9F" w:rsidP="00D665F4">
            <w:pPr>
              <w:pStyle w:val="TAC"/>
              <w:spacing w:before="60" w:after="60"/>
              <w:rPr>
                <w:color w:val="000000"/>
              </w:rPr>
            </w:pPr>
            <w:r w:rsidRPr="00FC4004">
              <w:rPr>
                <w:color w:val="000000"/>
              </w:rPr>
              <w:t>0.55</w:t>
            </w:r>
          </w:p>
          <w:p w:rsidR="00BE2B9F" w:rsidRPr="00FC4004" w:rsidRDefault="00BE2B9F" w:rsidP="00D665F4">
            <w:pPr>
              <w:pStyle w:val="TAC"/>
              <w:spacing w:before="60" w:after="60"/>
              <w:rPr>
                <w:color w:val="000000"/>
              </w:rPr>
            </w:pPr>
            <w:r w:rsidRPr="00FC4004">
              <w:rPr>
                <w:color w:val="000000"/>
              </w:rPr>
              <w:t>(0.57)</w:t>
            </w:r>
          </w:p>
        </w:tc>
        <w:tc>
          <w:tcPr>
            <w:tcW w:w="931" w:type="dxa"/>
          </w:tcPr>
          <w:p w:rsidR="00BE2B9F" w:rsidRPr="00FC4004" w:rsidRDefault="00BE2B9F" w:rsidP="00D665F4">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Cs/>
                <w:color w:val="000000"/>
              </w:rPr>
            </w:pPr>
            <w:r w:rsidRPr="00FC4004">
              <w:rPr>
                <w:iCs/>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UAS-7 to UAS-11 are used with normal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BE2B9F" w:rsidRDefault="00BE2B9F" w:rsidP="00BE2B9F">
      <w:pPr>
        <w:pStyle w:val="TH"/>
      </w:pPr>
      <w:r>
        <w:lastRenderedPageBreak/>
        <w:t>Table 4d: Coding parameters for the EGPRS2-</w:t>
      </w:r>
      <w:r w:rsidRPr="00740074">
        <w:t>B 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D665F4">
        <w:trPr>
          <w:jc w:val="center"/>
        </w:trPr>
        <w:tc>
          <w:tcPr>
            <w:tcW w:w="1006" w:type="dxa"/>
          </w:tcPr>
          <w:p w:rsidR="00BE2B9F" w:rsidRDefault="00BE2B9F" w:rsidP="00D665F4">
            <w:pPr>
              <w:pStyle w:val="TAH"/>
              <w:spacing w:before="60" w:after="60"/>
              <w:rPr>
                <w:color w:val="000000"/>
              </w:rPr>
            </w:pPr>
            <w:r>
              <w:rPr>
                <w:color w:val="000000"/>
              </w:rPr>
              <w:t>Scheme</w:t>
            </w:r>
          </w:p>
        </w:tc>
        <w:tc>
          <w:tcPr>
            <w:tcW w:w="818" w:type="dxa"/>
          </w:tcPr>
          <w:p w:rsidR="00BE2B9F" w:rsidRDefault="00BE2B9F" w:rsidP="00D665F4">
            <w:pPr>
              <w:pStyle w:val="TAH"/>
              <w:spacing w:before="60" w:after="60"/>
              <w:rPr>
                <w:color w:val="000000"/>
              </w:rPr>
            </w:pPr>
            <w:r>
              <w:rPr>
                <w:color w:val="000000"/>
              </w:rPr>
              <w:t>Code rate (Note 1)</w:t>
            </w:r>
          </w:p>
        </w:tc>
        <w:tc>
          <w:tcPr>
            <w:tcW w:w="931" w:type="dxa"/>
          </w:tcPr>
          <w:p w:rsidR="00BE2B9F" w:rsidRDefault="00BE2B9F" w:rsidP="00D665F4">
            <w:pPr>
              <w:pStyle w:val="TAH"/>
              <w:spacing w:before="60" w:after="60"/>
              <w:rPr>
                <w:color w:val="000000"/>
              </w:rPr>
            </w:pPr>
            <w:r>
              <w:rPr>
                <w:color w:val="000000"/>
              </w:rPr>
              <w:t>Header Code rate</w:t>
            </w:r>
          </w:p>
        </w:tc>
        <w:tc>
          <w:tcPr>
            <w:tcW w:w="1068" w:type="dxa"/>
          </w:tcPr>
          <w:p w:rsidR="00BE2B9F" w:rsidRDefault="00BE2B9F" w:rsidP="00D665F4">
            <w:pPr>
              <w:pStyle w:val="TAH"/>
              <w:spacing w:before="60" w:after="60"/>
              <w:rPr>
                <w:color w:val="000000"/>
              </w:rPr>
            </w:pPr>
            <w:r>
              <w:rPr>
                <w:color w:val="000000"/>
              </w:rPr>
              <w:t>Modulation</w:t>
            </w:r>
          </w:p>
        </w:tc>
        <w:tc>
          <w:tcPr>
            <w:tcW w:w="1134" w:type="dxa"/>
          </w:tcPr>
          <w:p w:rsidR="00BE2B9F" w:rsidRDefault="00BE2B9F" w:rsidP="00D665F4">
            <w:pPr>
              <w:pStyle w:val="TAH"/>
              <w:spacing w:before="60" w:after="60"/>
              <w:rPr>
                <w:color w:val="000000"/>
              </w:rPr>
            </w:pPr>
            <w:r>
              <w:rPr>
                <w:color w:val="000000"/>
              </w:rPr>
              <w:t xml:space="preserve">RLC blocks per Radio Block </w:t>
            </w:r>
          </w:p>
        </w:tc>
        <w:tc>
          <w:tcPr>
            <w:tcW w:w="1066" w:type="dxa"/>
          </w:tcPr>
          <w:p w:rsidR="00BE2B9F" w:rsidRDefault="00BE2B9F" w:rsidP="00D665F4">
            <w:pPr>
              <w:pStyle w:val="TAH"/>
              <w:spacing w:before="60" w:after="60"/>
              <w:rPr>
                <w:color w:val="000000"/>
              </w:rPr>
            </w:pPr>
            <w:r>
              <w:rPr>
                <w:color w:val="000000"/>
              </w:rPr>
              <w:t>Raw Data within one Radio Block</w:t>
            </w:r>
          </w:p>
        </w:tc>
        <w:tc>
          <w:tcPr>
            <w:tcW w:w="708" w:type="dxa"/>
          </w:tcPr>
          <w:p w:rsidR="00BE2B9F" w:rsidRDefault="00BE2B9F" w:rsidP="00D665F4">
            <w:pPr>
              <w:pStyle w:val="TAH"/>
              <w:spacing w:before="60" w:after="60"/>
              <w:rPr>
                <w:color w:val="000000"/>
              </w:rPr>
            </w:pPr>
            <w:r>
              <w:rPr>
                <w:color w:val="000000"/>
              </w:rPr>
              <w:t>Family</w:t>
            </w:r>
          </w:p>
        </w:tc>
        <w:tc>
          <w:tcPr>
            <w:tcW w:w="494" w:type="dxa"/>
          </w:tcPr>
          <w:p w:rsidR="00BE2B9F" w:rsidRDefault="00BE2B9F" w:rsidP="00D665F4">
            <w:pPr>
              <w:pStyle w:val="TAH"/>
              <w:spacing w:before="60" w:after="60"/>
              <w:rPr>
                <w:color w:val="000000"/>
              </w:rPr>
            </w:pPr>
            <w:r>
              <w:rPr>
                <w:color w:val="000000"/>
              </w:rPr>
              <w:t>BCS</w:t>
            </w:r>
          </w:p>
        </w:tc>
        <w:tc>
          <w:tcPr>
            <w:tcW w:w="782" w:type="dxa"/>
          </w:tcPr>
          <w:p w:rsidR="00BE2B9F" w:rsidRDefault="00BE2B9F" w:rsidP="00D665F4">
            <w:pPr>
              <w:pStyle w:val="TAH"/>
              <w:spacing w:before="60" w:after="60"/>
              <w:rPr>
                <w:color w:val="000000"/>
              </w:rPr>
            </w:pPr>
            <w:r>
              <w:rPr>
                <w:color w:val="000000"/>
              </w:rPr>
              <w:t>Tail payload</w:t>
            </w:r>
          </w:p>
        </w:tc>
        <w:tc>
          <w:tcPr>
            <w:tcW w:w="567" w:type="dxa"/>
          </w:tcPr>
          <w:p w:rsidR="00BE2B9F" w:rsidRDefault="00BE2B9F" w:rsidP="00D665F4">
            <w:pPr>
              <w:pStyle w:val="TAH"/>
              <w:spacing w:before="60" w:after="60"/>
              <w:rPr>
                <w:color w:val="000000"/>
              </w:rPr>
            </w:pPr>
            <w:r>
              <w:rPr>
                <w:color w:val="000000"/>
              </w:rPr>
              <w:t>HCS</w:t>
            </w:r>
          </w:p>
        </w:tc>
        <w:tc>
          <w:tcPr>
            <w:tcW w:w="919" w:type="dxa"/>
          </w:tcPr>
          <w:p w:rsidR="00BE2B9F" w:rsidRDefault="00BE2B9F" w:rsidP="00D665F4">
            <w:pPr>
              <w:pStyle w:val="TAH"/>
              <w:spacing w:before="60" w:after="60"/>
              <w:rPr>
                <w:color w:val="000000"/>
              </w:rPr>
            </w:pPr>
            <w:r>
              <w:rPr>
                <w:color w:val="000000"/>
              </w:rPr>
              <w:t>Data rate</w:t>
            </w:r>
            <w:r>
              <w:rPr>
                <w:color w:val="000000"/>
              </w:rPr>
              <w:br/>
              <w:t>per PDCH kb/s</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UBS-12</w:t>
            </w:r>
          </w:p>
        </w:tc>
        <w:tc>
          <w:tcPr>
            <w:tcW w:w="818" w:type="dxa"/>
          </w:tcPr>
          <w:p w:rsidR="00BE2B9F" w:rsidRPr="00FC4004" w:rsidRDefault="00BE2B9F" w:rsidP="00D665F4">
            <w:pPr>
              <w:pStyle w:val="TAC"/>
              <w:spacing w:before="60" w:after="60"/>
              <w:rPr>
                <w:color w:val="000000"/>
              </w:rPr>
            </w:pPr>
            <w:r w:rsidRPr="00FC4004">
              <w:rPr>
                <w:color w:val="000000"/>
              </w:rPr>
              <w:t>0.96</w:t>
            </w:r>
          </w:p>
          <w:p w:rsidR="00BE2B9F" w:rsidRPr="00FC4004" w:rsidRDefault="00BE2B9F" w:rsidP="00D665F4">
            <w:pPr>
              <w:pStyle w:val="TAC"/>
              <w:spacing w:before="60" w:after="60"/>
              <w:rPr>
                <w:color w:val="000000"/>
              </w:rPr>
            </w:pPr>
            <w:r w:rsidRPr="00FC4004">
              <w:rPr>
                <w:color w:val="000000"/>
              </w:rPr>
              <w:t>(1.00)</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32QAM</w:t>
            </w: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2368</w:t>
            </w:r>
          </w:p>
        </w:tc>
        <w:tc>
          <w:tcPr>
            <w:tcW w:w="708" w:type="dxa"/>
          </w:tcPr>
          <w:p w:rsidR="00BE2B9F" w:rsidRPr="00FC4004" w:rsidRDefault="00BE2B9F" w:rsidP="00D665F4">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4X6</w:t>
            </w:r>
          </w:p>
        </w:tc>
        <w:tc>
          <w:tcPr>
            <w:tcW w:w="567" w:type="dxa"/>
            <w:shd w:val="clear" w:color="auto" w:fill="auto"/>
          </w:tcPr>
          <w:p w:rsidR="00BE2B9F" w:rsidRPr="00FC4004" w:rsidRDefault="00BE2B9F" w:rsidP="00D665F4">
            <w:pPr>
              <w:pStyle w:val="TAC"/>
              <w:spacing w:before="60" w:after="60"/>
              <w:rPr>
                <w:color w:val="000000"/>
              </w:rPr>
            </w:pPr>
            <w:r w:rsidRPr="00FC4004">
              <w:rPr>
                <w:color w:val="000000"/>
              </w:rPr>
              <w:t>8</w:t>
            </w:r>
          </w:p>
        </w:tc>
        <w:tc>
          <w:tcPr>
            <w:tcW w:w="919" w:type="dxa"/>
          </w:tcPr>
          <w:p w:rsidR="00BE2B9F" w:rsidRPr="00FC4004" w:rsidRDefault="00BE2B9F" w:rsidP="00D665F4">
            <w:pPr>
              <w:pStyle w:val="TAC"/>
              <w:spacing w:before="60" w:after="60"/>
              <w:rPr>
                <w:color w:val="000000"/>
              </w:rPr>
            </w:pPr>
            <w:r w:rsidRPr="00FC4004">
              <w:rPr>
                <w:color w:val="000000"/>
              </w:rPr>
              <w:t>118.4</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UBS-11</w:t>
            </w:r>
          </w:p>
        </w:tc>
        <w:tc>
          <w:tcPr>
            <w:tcW w:w="818" w:type="dxa"/>
          </w:tcPr>
          <w:p w:rsidR="00BE2B9F" w:rsidRPr="00FC4004" w:rsidRDefault="00BE2B9F" w:rsidP="00D665F4">
            <w:pPr>
              <w:pStyle w:val="TAC"/>
              <w:spacing w:before="60" w:after="60"/>
              <w:rPr>
                <w:color w:val="000000"/>
              </w:rPr>
            </w:pPr>
            <w:r w:rsidRPr="00FC4004">
              <w:rPr>
                <w:color w:val="000000"/>
              </w:rPr>
              <w:t>0.89</w:t>
            </w:r>
          </w:p>
          <w:p w:rsidR="00BE2B9F" w:rsidRPr="00FC4004" w:rsidRDefault="00BE2B9F" w:rsidP="00D665F4">
            <w:pPr>
              <w:pStyle w:val="TAC"/>
              <w:spacing w:before="60" w:after="60"/>
              <w:rPr>
                <w:color w:val="000000"/>
              </w:rPr>
            </w:pPr>
            <w:r w:rsidRPr="00FC4004">
              <w:rPr>
                <w:color w:val="000000"/>
              </w:rPr>
              <w:t>(0.92)</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4</w:t>
            </w:r>
          </w:p>
        </w:tc>
        <w:tc>
          <w:tcPr>
            <w:tcW w:w="1066" w:type="dxa"/>
          </w:tcPr>
          <w:p w:rsidR="00BE2B9F" w:rsidRPr="00FC4004" w:rsidRDefault="00BE2B9F" w:rsidP="00D665F4">
            <w:pPr>
              <w:pStyle w:val="TAC"/>
              <w:spacing w:before="60" w:after="60"/>
              <w:rPr>
                <w:color w:val="000000"/>
              </w:rPr>
            </w:pPr>
            <w:r w:rsidRPr="00FC4004">
              <w:rPr>
                <w:color w:val="000000"/>
              </w:rPr>
              <w:t>2176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108.8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UBS-10</w:t>
            </w:r>
          </w:p>
        </w:tc>
        <w:tc>
          <w:tcPr>
            <w:tcW w:w="818" w:type="dxa"/>
          </w:tcPr>
          <w:p w:rsidR="00BE2B9F" w:rsidRPr="00FC4004" w:rsidRDefault="00BE2B9F" w:rsidP="00D665F4">
            <w:pPr>
              <w:pStyle w:val="TAC"/>
              <w:spacing w:before="60" w:after="60"/>
              <w:rPr>
                <w:color w:val="000000"/>
              </w:rPr>
            </w:pPr>
            <w:r w:rsidRPr="00FC4004">
              <w:rPr>
                <w:color w:val="000000"/>
              </w:rPr>
              <w:t>0.71</w:t>
            </w:r>
          </w:p>
          <w:p w:rsidR="00BE2B9F" w:rsidRPr="00FC4004" w:rsidRDefault="00BE2B9F" w:rsidP="00D665F4">
            <w:pPr>
              <w:pStyle w:val="TAC"/>
              <w:spacing w:before="60" w:after="60"/>
              <w:rPr>
                <w:color w:val="000000"/>
              </w:rPr>
            </w:pPr>
            <w:r w:rsidRPr="00FC4004">
              <w:rPr>
                <w:color w:val="000000"/>
              </w:rPr>
              <w:t>(0.74)</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iCs/>
                <w:color w:val="000000"/>
              </w:rPr>
            </w:pPr>
            <w:r w:rsidRPr="00FC4004">
              <w:rPr>
                <w:iCs/>
                <w:color w:val="000000"/>
              </w:rPr>
              <w:t>1776</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88.8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UBS-9</w:t>
            </w:r>
          </w:p>
        </w:tc>
        <w:tc>
          <w:tcPr>
            <w:tcW w:w="818" w:type="dxa"/>
          </w:tcPr>
          <w:p w:rsidR="00BE2B9F" w:rsidRPr="00FC4004" w:rsidRDefault="00BE2B9F" w:rsidP="00D665F4">
            <w:pPr>
              <w:pStyle w:val="TAC"/>
              <w:spacing w:before="60" w:after="60"/>
              <w:rPr>
                <w:color w:val="000000"/>
              </w:rPr>
            </w:pPr>
            <w:r w:rsidRPr="00FC4004">
              <w:rPr>
                <w:color w:val="000000"/>
              </w:rPr>
              <w:t>0.70</w:t>
            </w:r>
          </w:p>
          <w:p w:rsidR="00BE2B9F" w:rsidRPr="00FC4004" w:rsidRDefault="00BE2B9F" w:rsidP="00D665F4">
            <w:pPr>
              <w:pStyle w:val="TAC"/>
              <w:spacing w:before="60" w:after="60"/>
              <w:rPr>
                <w:color w:val="000000"/>
              </w:rPr>
            </w:pPr>
            <w:r w:rsidRPr="00FC4004">
              <w:rPr>
                <w:color w:val="000000"/>
              </w:rPr>
              <w:t>(0.73)</w:t>
            </w:r>
          </w:p>
        </w:tc>
        <w:tc>
          <w:tcPr>
            <w:tcW w:w="931" w:type="dxa"/>
          </w:tcPr>
          <w:p w:rsidR="00BE2B9F" w:rsidRPr="00FC4004" w:rsidRDefault="00BE2B9F" w:rsidP="00D665F4">
            <w:pPr>
              <w:pStyle w:val="TAC"/>
              <w:spacing w:before="60" w:after="60"/>
              <w:rPr>
                <w:color w:val="000000"/>
              </w:rPr>
            </w:pPr>
            <w:r w:rsidRPr="00FC4004">
              <w:rPr>
                <w:color w:val="000000"/>
              </w:rPr>
              <w:t>0.32</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16QAM</w:t>
            </w:r>
          </w:p>
        </w:tc>
        <w:tc>
          <w:tcPr>
            <w:tcW w:w="1134" w:type="dxa"/>
          </w:tcPr>
          <w:p w:rsidR="00BE2B9F" w:rsidRPr="00FC4004" w:rsidRDefault="00BE2B9F" w:rsidP="00D665F4">
            <w:pPr>
              <w:pStyle w:val="TAC"/>
              <w:spacing w:before="60" w:after="60"/>
              <w:rPr>
                <w:color w:val="000000"/>
              </w:rPr>
            </w:pPr>
            <w:r w:rsidRPr="00FC4004">
              <w:rPr>
                <w:color w:val="000000"/>
              </w:rPr>
              <w:t>3</w:t>
            </w:r>
          </w:p>
        </w:tc>
        <w:tc>
          <w:tcPr>
            <w:tcW w:w="1066" w:type="dxa"/>
          </w:tcPr>
          <w:p w:rsidR="00BE2B9F" w:rsidRPr="00FC4004" w:rsidRDefault="00BE2B9F" w:rsidP="00D665F4">
            <w:pPr>
              <w:pStyle w:val="TAC"/>
              <w:spacing w:before="60" w:after="60"/>
              <w:rPr>
                <w:color w:val="000000"/>
              </w:rPr>
            </w:pPr>
            <w:r w:rsidRPr="00FC4004">
              <w:rPr>
                <w:color w:val="000000"/>
              </w:rPr>
              <w:t>1344</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67.2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UBS-8</w:t>
            </w:r>
          </w:p>
        </w:tc>
        <w:tc>
          <w:tcPr>
            <w:tcW w:w="818" w:type="dxa"/>
          </w:tcPr>
          <w:p w:rsidR="00BE2B9F" w:rsidRPr="00FC4004" w:rsidRDefault="00BE2B9F" w:rsidP="00D665F4">
            <w:pPr>
              <w:pStyle w:val="TAC"/>
              <w:spacing w:before="60" w:after="60"/>
              <w:rPr>
                <w:color w:val="000000"/>
              </w:rPr>
            </w:pPr>
            <w:r w:rsidRPr="00FC4004">
              <w:rPr>
                <w:color w:val="000000"/>
              </w:rPr>
              <w:t>0.60</w:t>
            </w:r>
          </w:p>
          <w:p w:rsidR="00BE2B9F" w:rsidRPr="00FC4004" w:rsidRDefault="00BE2B9F" w:rsidP="00D665F4">
            <w:pPr>
              <w:pStyle w:val="TAC"/>
              <w:spacing w:before="60" w:after="60"/>
              <w:rPr>
                <w:color w:val="000000"/>
              </w:rPr>
            </w:pPr>
            <w:r w:rsidRPr="00FC4004">
              <w:rPr>
                <w:color w:val="000000"/>
              </w:rPr>
              <w:t>(0.62)</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color w:val="000000"/>
              </w:rPr>
            </w:pPr>
            <w:r w:rsidRPr="00FC4004">
              <w:rPr>
                <w:color w:val="000000"/>
              </w:rPr>
              <w:t>1184</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59.2</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UBS-7</w:t>
            </w:r>
          </w:p>
        </w:tc>
        <w:tc>
          <w:tcPr>
            <w:tcW w:w="818" w:type="dxa"/>
          </w:tcPr>
          <w:p w:rsidR="00BE2B9F" w:rsidRPr="00FC4004" w:rsidRDefault="00BE2B9F" w:rsidP="00D665F4">
            <w:pPr>
              <w:pStyle w:val="TAC"/>
              <w:spacing w:before="60" w:after="60"/>
              <w:rPr>
                <w:color w:val="000000"/>
              </w:rPr>
            </w:pPr>
            <w:r w:rsidRPr="00FC4004">
              <w:rPr>
                <w:color w:val="000000"/>
              </w:rPr>
              <w:t>0.46</w:t>
            </w:r>
          </w:p>
          <w:p w:rsidR="00BE2B9F" w:rsidRPr="00FC4004" w:rsidRDefault="00BE2B9F" w:rsidP="00D665F4">
            <w:pPr>
              <w:pStyle w:val="TAC"/>
              <w:spacing w:before="60" w:after="60"/>
              <w:rPr>
                <w:color w:val="000000"/>
              </w:rPr>
            </w:pPr>
            <w:r w:rsidRPr="00FC4004">
              <w:rPr>
                <w:color w:val="000000"/>
              </w:rPr>
              <w:t>(0.47)</w:t>
            </w:r>
          </w:p>
        </w:tc>
        <w:tc>
          <w:tcPr>
            <w:tcW w:w="931" w:type="dxa"/>
          </w:tcPr>
          <w:p w:rsidR="00BE2B9F" w:rsidRPr="00FC4004" w:rsidRDefault="00BE2B9F" w:rsidP="00D665F4">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D665F4">
            <w:pPr>
              <w:pStyle w:val="TAC"/>
              <w:spacing w:before="60" w:after="60"/>
              <w:rPr>
                <w:color w:val="000000"/>
              </w:rPr>
            </w:pPr>
          </w:p>
        </w:tc>
        <w:tc>
          <w:tcPr>
            <w:tcW w:w="1134" w:type="dxa"/>
          </w:tcPr>
          <w:p w:rsidR="00BE2B9F" w:rsidRPr="00FC4004" w:rsidRDefault="00BE2B9F" w:rsidP="00D665F4">
            <w:pPr>
              <w:pStyle w:val="TAC"/>
              <w:spacing w:before="60" w:after="60"/>
              <w:rPr>
                <w:color w:val="000000"/>
              </w:rPr>
            </w:pPr>
            <w:r w:rsidRPr="00FC4004">
              <w:rPr>
                <w:color w:val="000000"/>
              </w:rPr>
              <w:t>2</w:t>
            </w:r>
          </w:p>
        </w:tc>
        <w:tc>
          <w:tcPr>
            <w:tcW w:w="1066" w:type="dxa"/>
          </w:tcPr>
          <w:p w:rsidR="00BE2B9F" w:rsidRPr="00FC4004" w:rsidRDefault="00BE2B9F" w:rsidP="00D665F4">
            <w:pPr>
              <w:pStyle w:val="TAC"/>
              <w:spacing w:before="60" w:after="60"/>
              <w:rPr>
                <w:i/>
                <w:color w:val="000000"/>
              </w:rPr>
            </w:pPr>
            <w:r w:rsidRPr="00FC4004">
              <w:rPr>
                <w:color w:val="000000"/>
              </w:rPr>
              <w:t>896</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44.8</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UBS-6</w:t>
            </w:r>
          </w:p>
        </w:tc>
        <w:tc>
          <w:tcPr>
            <w:tcW w:w="818" w:type="dxa"/>
          </w:tcPr>
          <w:p w:rsidR="00BE2B9F" w:rsidRPr="00FC4004" w:rsidRDefault="00BE2B9F" w:rsidP="00D665F4">
            <w:pPr>
              <w:pStyle w:val="TAC"/>
              <w:spacing w:before="60" w:after="60"/>
              <w:rPr>
                <w:color w:val="000000"/>
              </w:rPr>
            </w:pPr>
            <w:r w:rsidRPr="00FC4004">
              <w:rPr>
                <w:color w:val="000000"/>
              </w:rPr>
              <w:t>0.62</w:t>
            </w:r>
          </w:p>
          <w:p w:rsidR="00BE2B9F" w:rsidRPr="00FC4004" w:rsidRDefault="00BE2B9F" w:rsidP="00D665F4">
            <w:pPr>
              <w:pStyle w:val="TAC"/>
              <w:spacing w:before="60" w:after="60"/>
              <w:rPr>
                <w:color w:val="000000"/>
              </w:rPr>
            </w:pPr>
            <w:r w:rsidRPr="00FC4004">
              <w:rPr>
                <w:color w:val="000000"/>
              </w:rPr>
              <w:t>(0.67)</w:t>
            </w:r>
          </w:p>
        </w:tc>
        <w:tc>
          <w:tcPr>
            <w:tcW w:w="931" w:type="dxa"/>
          </w:tcPr>
          <w:p w:rsidR="00BE2B9F" w:rsidRPr="00FC4004" w:rsidRDefault="00BE2B9F" w:rsidP="00D665F4">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D665F4">
            <w:pPr>
              <w:pStyle w:val="TAC"/>
              <w:spacing w:before="60" w:after="60"/>
              <w:rPr>
                <w:color w:val="000000"/>
              </w:rPr>
            </w:pPr>
            <w:r w:rsidRPr="00FC4004">
              <w:rPr>
                <w:color w:val="000000"/>
              </w:rPr>
              <w:t>QPSK</w:t>
            </w:r>
          </w:p>
        </w:tc>
        <w:tc>
          <w:tcPr>
            <w:tcW w:w="1134" w:type="dxa"/>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592</w:t>
            </w:r>
          </w:p>
        </w:tc>
        <w:tc>
          <w:tcPr>
            <w:tcW w:w="708" w:type="dxa"/>
          </w:tcPr>
          <w:p w:rsidR="00BE2B9F" w:rsidRPr="00FC4004" w:rsidRDefault="00BE2B9F" w:rsidP="00D665F4">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D665F4">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D665F4">
            <w:pPr>
              <w:pStyle w:val="TAC"/>
              <w:spacing w:before="60" w:after="60"/>
              <w:rPr>
                <w:color w:val="000000"/>
              </w:rPr>
            </w:pPr>
            <w:r w:rsidRPr="00FC4004">
              <w:rPr>
                <w:color w:val="000000"/>
              </w:rPr>
              <w:t>6</w:t>
            </w: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29.6</w:t>
            </w:r>
          </w:p>
        </w:tc>
      </w:tr>
      <w:tr w:rsidR="00BE2B9F" w:rsidTr="00D665F4">
        <w:trPr>
          <w:cantSplit/>
          <w:jc w:val="center"/>
        </w:trPr>
        <w:tc>
          <w:tcPr>
            <w:tcW w:w="1006" w:type="dxa"/>
          </w:tcPr>
          <w:p w:rsidR="00BE2B9F" w:rsidRPr="00FC4004" w:rsidRDefault="00BE2B9F" w:rsidP="00D665F4">
            <w:pPr>
              <w:pStyle w:val="TAC"/>
              <w:spacing w:before="60" w:after="60"/>
              <w:rPr>
                <w:color w:val="000000"/>
              </w:rPr>
            </w:pPr>
            <w:r w:rsidRPr="00FC4004">
              <w:rPr>
                <w:color w:val="000000"/>
              </w:rPr>
              <w:t>UBS-5</w:t>
            </w:r>
          </w:p>
        </w:tc>
        <w:tc>
          <w:tcPr>
            <w:tcW w:w="818" w:type="dxa"/>
          </w:tcPr>
          <w:p w:rsidR="00BE2B9F" w:rsidRPr="00FC4004" w:rsidRDefault="00BE2B9F" w:rsidP="00D665F4">
            <w:pPr>
              <w:pStyle w:val="TAC"/>
              <w:spacing w:before="60" w:after="60"/>
              <w:rPr>
                <w:color w:val="000000"/>
              </w:rPr>
            </w:pPr>
            <w:r w:rsidRPr="00FC4004">
              <w:rPr>
                <w:color w:val="000000"/>
              </w:rPr>
              <w:t>0.47</w:t>
            </w:r>
          </w:p>
          <w:p w:rsidR="00BE2B9F" w:rsidRPr="00FC4004" w:rsidRDefault="00BE2B9F" w:rsidP="00D665F4">
            <w:pPr>
              <w:pStyle w:val="TAC"/>
              <w:spacing w:before="60" w:after="60"/>
              <w:rPr>
                <w:color w:val="000000"/>
              </w:rPr>
            </w:pPr>
            <w:r w:rsidRPr="00FC4004">
              <w:rPr>
                <w:color w:val="000000"/>
              </w:rPr>
              <w:t>(0.52)</w:t>
            </w:r>
          </w:p>
        </w:tc>
        <w:tc>
          <w:tcPr>
            <w:tcW w:w="931"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0.35</w:t>
            </w:r>
          </w:p>
        </w:tc>
        <w:tc>
          <w:tcPr>
            <w:tcW w:w="1068" w:type="dxa"/>
            <w:tcBorders>
              <w:bottom w:val="single" w:sz="6" w:space="0" w:color="auto"/>
            </w:tcBorders>
            <w:shd w:val="clear" w:color="auto" w:fill="auto"/>
          </w:tcPr>
          <w:p w:rsidR="00BE2B9F" w:rsidRPr="00FC4004" w:rsidRDefault="00BE2B9F" w:rsidP="00D665F4">
            <w:pPr>
              <w:pStyle w:val="TAC"/>
              <w:spacing w:before="60" w:after="60"/>
              <w:rPr>
                <w:color w:val="000000"/>
              </w:rPr>
            </w:pPr>
          </w:p>
        </w:tc>
        <w:tc>
          <w:tcPr>
            <w:tcW w:w="1134" w:type="dxa"/>
            <w:tcBorders>
              <w:bottom w:val="single" w:sz="6" w:space="0" w:color="auto"/>
            </w:tcBorders>
          </w:tcPr>
          <w:p w:rsidR="00BE2B9F" w:rsidRPr="00FC4004" w:rsidRDefault="00BE2B9F" w:rsidP="00D665F4">
            <w:pPr>
              <w:pStyle w:val="TAC"/>
              <w:spacing w:before="60" w:after="60"/>
              <w:rPr>
                <w:color w:val="000000"/>
              </w:rPr>
            </w:pPr>
            <w:r w:rsidRPr="00FC4004">
              <w:rPr>
                <w:color w:val="000000"/>
              </w:rPr>
              <w:t>1</w:t>
            </w:r>
          </w:p>
        </w:tc>
        <w:tc>
          <w:tcPr>
            <w:tcW w:w="1066" w:type="dxa"/>
          </w:tcPr>
          <w:p w:rsidR="00BE2B9F" w:rsidRPr="00FC4004" w:rsidRDefault="00BE2B9F" w:rsidP="00D665F4">
            <w:pPr>
              <w:pStyle w:val="TAC"/>
              <w:spacing w:before="60" w:after="60"/>
              <w:rPr>
                <w:color w:val="000000"/>
              </w:rPr>
            </w:pPr>
            <w:r w:rsidRPr="00FC4004">
              <w:rPr>
                <w:color w:val="000000"/>
              </w:rPr>
              <w:t>448</w:t>
            </w:r>
          </w:p>
        </w:tc>
        <w:tc>
          <w:tcPr>
            <w:tcW w:w="708" w:type="dxa"/>
          </w:tcPr>
          <w:p w:rsidR="00BE2B9F" w:rsidRPr="00FC4004" w:rsidRDefault="00BE2B9F" w:rsidP="00D665F4">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D665F4">
            <w:pPr>
              <w:pStyle w:val="TAC"/>
              <w:spacing w:before="60" w:after="60"/>
              <w:rPr>
                <w:color w:val="000000"/>
              </w:rPr>
            </w:pPr>
          </w:p>
        </w:tc>
        <w:tc>
          <w:tcPr>
            <w:tcW w:w="782" w:type="dxa"/>
            <w:shd w:val="clear" w:color="auto" w:fill="auto"/>
          </w:tcPr>
          <w:p w:rsidR="00BE2B9F" w:rsidRPr="00FC4004" w:rsidRDefault="00BE2B9F" w:rsidP="00D665F4">
            <w:pPr>
              <w:pStyle w:val="TAC"/>
              <w:spacing w:before="60" w:after="60"/>
              <w:rPr>
                <w:color w:val="000000"/>
              </w:rPr>
            </w:pPr>
          </w:p>
        </w:tc>
        <w:tc>
          <w:tcPr>
            <w:tcW w:w="567" w:type="dxa"/>
            <w:shd w:val="clear" w:color="auto" w:fill="auto"/>
          </w:tcPr>
          <w:p w:rsidR="00BE2B9F" w:rsidRPr="00FC4004" w:rsidRDefault="00BE2B9F" w:rsidP="00D665F4">
            <w:pPr>
              <w:pStyle w:val="TAC"/>
              <w:spacing w:before="60" w:after="60"/>
              <w:rPr>
                <w:color w:val="000000"/>
              </w:rPr>
            </w:pPr>
          </w:p>
        </w:tc>
        <w:tc>
          <w:tcPr>
            <w:tcW w:w="919" w:type="dxa"/>
          </w:tcPr>
          <w:p w:rsidR="00BE2B9F" w:rsidRPr="00FC4004" w:rsidRDefault="00BE2B9F" w:rsidP="00D665F4">
            <w:pPr>
              <w:pStyle w:val="TAC"/>
              <w:spacing w:before="60" w:after="60"/>
              <w:rPr>
                <w:color w:val="000000"/>
              </w:rPr>
            </w:pPr>
            <w:r w:rsidRPr="00FC4004">
              <w:rPr>
                <w:color w:val="000000"/>
              </w:rPr>
              <w:t>22.4</w:t>
            </w:r>
          </w:p>
        </w:tc>
      </w:tr>
      <w:tr w:rsidR="00BE2B9F" w:rsidTr="00D665F4">
        <w:trPr>
          <w:cantSplit/>
          <w:jc w:val="center"/>
        </w:trPr>
        <w:tc>
          <w:tcPr>
            <w:tcW w:w="9493" w:type="dxa"/>
            <w:gridSpan w:val="11"/>
          </w:tcPr>
          <w:p w:rsidR="00BE2B9F" w:rsidRDefault="00BE2B9F" w:rsidP="00D665F4">
            <w:pPr>
              <w:pStyle w:val="TAN"/>
              <w:rPr>
                <w:color w:val="000000"/>
              </w:rPr>
            </w:pPr>
            <w:r>
              <w:rPr>
                <w:color w:val="000000"/>
              </w:rPr>
              <w:t>UBS-5 to UBS-12 are used with higher symbol rate</w:t>
            </w:r>
          </w:p>
          <w:p w:rsidR="00BE2B9F" w:rsidRDefault="00BE2B9F" w:rsidP="00D665F4">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w:t>
            </w:r>
            <w:proofErr w:type="spellStart"/>
            <w:r w:rsidRPr="0053512F">
              <w:rPr>
                <w:color w:val="000000"/>
              </w:rPr>
              <w:t>Ack</w:t>
            </w:r>
            <w:proofErr w:type="spellEnd"/>
            <w:r w:rsidRPr="0053512F">
              <w:rPr>
                <w:color w:val="000000"/>
              </w:rPr>
              <w:t>/</w:t>
            </w:r>
            <w:proofErr w:type="spellStart"/>
            <w:r w:rsidRPr="0053512F">
              <w:rPr>
                <w:color w:val="000000"/>
              </w:rPr>
              <w:t>Nack</w:t>
            </w:r>
            <w:proofErr w:type="spellEnd"/>
            <w:r w:rsidRPr="0053512F">
              <w:rPr>
                <w:color w:val="000000"/>
              </w:rPr>
              <w:t xml:space="preserve"> Reporting, when the PAN </w:t>
            </w:r>
            <w:r>
              <w:rPr>
                <w:color w:val="000000"/>
              </w:rPr>
              <w:t>field is present.</w:t>
            </w:r>
          </w:p>
        </w:tc>
      </w:tr>
    </w:tbl>
    <w:p w:rsidR="00BE2B9F" w:rsidRDefault="00BE2B9F" w:rsidP="00BE2B9F"/>
    <w:p w:rsidR="00871CE3" w:rsidRDefault="00871CE3" w:rsidP="00871CE3">
      <w:pPr>
        <w:pStyle w:val="Heading4"/>
        <w:rPr>
          <w:color w:val="000000"/>
        </w:rPr>
      </w:pPr>
      <w:bookmarkStart w:id="220" w:name="_Toc389830792"/>
      <w:r>
        <w:rPr>
          <w:color w:val="000000"/>
        </w:rPr>
        <w:t>6.5.5.2</w:t>
      </w:r>
      <w:r>
        <w:rPr>
          <w:color w:val="000000"/>
        </w:rPr>
        <w:tab/>
        <w:t>Channel coding for PACCH</w:t>
      </w:r>
      <w:ins w:id="221" w:author="EAB" w:date="2015-09-29T18:51:00Z">
        <w:r w:rsidR="00B779DB" w:rsidRPr="00F92C96">
          <w:rPr>
            <w:color w:val="000000"/>
            <w:highlight w:val="lightGray"/>
          </w:rPr>
          <w:t>, EC-PACCH</w:t>
        </w:r>
      </w:ins>
      <w:r>
        <w:rPr>
          <w:color w:val="000000"/>
        </w:rPr>
        <w:t>, PBCCH, PAGCH</w:t>
      </w:r>
      <w:ins w:id="222" w:author="EAB" w:date="2015-09-29T18:51:00Z">
        <w:r w:rsidR="00B779DB" w:rsidRPr="00F92C96">
          <w:rPr>
            <w:color w:val="000000"/>
            <w:highlight w:val="lightGray"/>
          </w:rPr>
          <w:t>, EC-AGCH</w:t>
        </w:r>
      </w:ins>
      <w:r>
        <w:rPr>
          <w:color w:val="000000"/>
        </w:rPr>
        <w:t>, PPCH</w:t>
      </w:r>
      <w:ins w:id="223" w:author="EAB" w:date="2015-09-29T18:52:00Z">
        <w:r w:rsidR="00B779DB" w:rsidRPr="00F92C96">
          <w:rPr>
            <w:color w:val="000000"/>
            <w:highlight w:val="lightGray"/>
          </w:rPr>
          <w:t>, EC-PCH</w:t>
        </w:r>
      </w:ins>
      <w:r>
        <w:rPr>
          <w:color w:val="000000"/>
        </w:rPr>
        <w:t xml:space="preserve"> and PTCCH</w:t>
      </w:r>
      <w:bookmarkEnd w:id="220"/>
    </w:p>
    <w:p w:rsidR="00871CE3" w:rsidRDefault="00871CE3" w:rsidP="00871CE3">
      <w:pPr>
        <w:rPr>
          <w:color w:val="000000"/>
        </w:rPr>
      </w:pPr>
      <w:r>
        <w:rPr>
          <w:color w:val="000000"/>
        </w:rPr>
        <w:t>The channel coding for the PACCH, PBCCH, PAGCH, PPCH and downlink PTCCH is the same as the coding scheme CS-1 presented in subclause 6.5.5.1.</w:t>
      </w:r>
    </w:p>
    <w:p w:rsidR="00871CE3" w:rsidRDefault="00871CE3" w:rsidP="00871CE3">
      <w:pPr>
        <w:rPr>
          <w:color w:val="000000"/>
        </w:rPr>
      </w:pPr>
      <w:r>
        <w:rPr>
          <w:color w:val="000000"/>
        </w:rPr>
        <w:t>The coding scheme used for uplink PTCCH is the same as for PRACH.</w:t>
      </w:r>
    </w:p>
    <w:p w:rsidR="00871CE3" w:rsidRDefault="00871CE3" w:rsidP="00871CE3">
      <w:pPr>
        <w:rPr>
          <w:color w:val="000000"/>
        </w:rPr>
      </w:pPr>
      <w:r>
        <w:rPr>
          <w:color w:val="000000"/>
        </w:rPr>
        <w:t>For</w:t>
      </w:r>
      <w:r w:rsidRPr="00B563D3">
        <w:rPr>
          <w:color w:val="000000"/>
        </w:rPr>
        <w:t xml:space="preserve"> TBFs </w:t>
      </w:r>
      <w:r>
        <w:rPr>
          <w:color w:val="000000"/>
        </w:rPr>
        <w:t>in R</w:t>
      </w:r>
      <w:r w:rsidRPr="00B563D3">
        <w:rPr>
          <w:color w:val="000000"/>
        </w:rPr>
        <w:t>TTI configuration</w:t>
      </w:r>
      <w:r>
        <w:rPr>
          <w:rFonts w:hint="eastAsia"/>
          <w:color w:val="000000"/>
          <w:lang w:eastAsia="zh-CN"/>
        </w:rPr>
        <w:t xml:space="preserve"> </w:t>
      </w:r>
      <w:r w:rsidRPr="00AB664E">
        <w:rPr>
          <w:rFonts w:hint="eastAsia"/>
          <w:color w:val="000000"/>
          <w:lang w:eastAsia="zh-CN"/>
        </w:rPr>
        <w:t>with BTTI USF mode</w:t>
      </w:r>
      <w:r w:rsidRPr="00B563D3">
        <w:rPr>
          <w:color w:val="000000"/>
        </w:rPr>
        <w:t xml:space="preserve">, the </w:t>
      </w:r>
      <w:r>
        <w:rPr>
          <w:color w:val="000000"/>
        </w:rPr>
        <w:t>channel coding for the downlink PACCH shall be the one defined for</w:t>
      </w:r>
      <w:r w:rsidRPr="00AB664E">
        <w:rPr>
          <w:rFonts w:hint="eastAsia"/>
          <w:color w:val="000000"/>
          <w:lang w:eastAsia="zh-CN"/>
        </w:rPr>
        <w:t xml:space="preserve"> </w:t>
      </w:r>
      <w:r>
        <w:rPr>
          <w:rFonts w:hint="eastAsia"/>
          <w:color w:val="000000"/>
          <w:lang w:eastAsia="zh-CN"/>
        </w:rPr>
        <w:t>coding scheme</w:t>
      </w:r>
      <w:r>
        <w:rPr>
          <w:color w:val="000000"/>
        </w:rPr>
        <w:t xml:space="preserve"> MCS-0</w:t>
      </w:r>
      <w:r>
        <w:rPr>
          <w:rFonts w:hint="eastAsia"/>
          <w:color w:val="000000"/>
          <w:lang w:eastAsia="zh-CN"/>
        </w:rPr>
        <w:t>, see Table 4e</w:t>
      </w:r>
      <w:r>
        <w:rPr>
          <w:color w:val="000000"/>
        </w:rPr>
        <w:t>.</w:t>
      </w:r>
    </w:p>
    <w:p w:rsidR="00871CE3" w:rsidRDefault="00871CE3" w:rsidP="00871CE3">
      <w:pPr>
        <w:rPr>
          <w:noProof/>
          <w:lang w:eastAsia="zh-CN"/>
        </w:rPr>
      </w:pPr>
      <w:r w:rsidRPr="00AB664E">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IsROCDate" w:val="False"/>
          <w:attr w:name="IsLunarDate" w:val="False"/>
          <w:attr w:name="Day" w:val="30"/>
          <w:attr w:name="Month" w:val="12"/>
          <w:attr w:name="Year" w:val="1899"/>
        </w:smartTagPr>
        <w:r w:rsidRPr="00AB664E">
          <w:rPr>
            <w:rFonts w:hint="eastAsia"/>
            <w:noProof/>
            <w:lang w:eastAsia="zh-CN"/>
          </w:rPr>
          <w:t>6.5.5</w:t>
        </w:r>
      </w:smartTag>
      <w:r w:rsidRPr="00AB664E">
        <w:rPr>
          <w:rFonts w:hint="eastAsia"/>
          <w:noProof/>
          <w:lang w:eastAsia="zh-CN"/>
        </w:rPr>
        <w:t>.1.</w:t>
      </w:r>
      <w:r>
        <w:rPr>
          <w:rFonts w:hint="eastAsia"/>
          <w:noProof/>
          <w:lang w:eastAsia="zh-CN"/>
        </w:rPr>
        <w:t xml:space="preserve"> An MS can know whether CS-1 or MCS-0 is used for downlink PACCH by examining the stealing bits.</w:t>
      </w:r>
    </w:p>
    <w:p w:rsidR="00871CE3" w:rsidRDefault="00871CE3" w:rsidP="00871CE3">
      <w:pPr>
        <w:pStyle w:val="TH"/>
      </w:pPr>
      <w:r>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Tr="00B60E39">
        <w:trPr>
          <w:jc w:val="center"/>
        </w:trPr>
        <w:tc>
          <w:tcPr>
            <w:tcW w:w="981" w:type="dxa"/>
          </w:tcPr>
          <w:p w:rsidR="00871CE3" w:rsidRDefault="00871CE3" w:rsidP="00B60E39">
            <w:pPr>
              <w:pStyle w:val="TAH"/>
              <w:spacing w:before="60" w:after="60"/>
              <w:rPr>
                <w:color w:val="000000"/>
              </w:rPr>
            </w:pPr>
            <w:r>
              <w:rPr>
                <w:color w:val="000000"/>
              </w:rPr>
              <w:t>Scheme</w:t>
            </w:r>
          </w:p>
        </w:tc>
        <w:tc>
          <w:tcPr>
            <w:tcW w:w="837" w:type="dxa"/>
          </w:tcPr>
          <w:p w:rsidR="00871CE3" w:rsidRDefault="00871CE3" w:rsidP="00B60E39">
            <w:pPr>
              <w:pStyle w:val="TAH"/>
              <w:spacing w:before="60" w:after="60"/>
              <w:rPr>
                <w:color w:val="000000"/>
              </w:rPr>
            </w:pPr>
            <w:r>
              <w:rPr>
                <w:color w:val="000000"/>
              </w:rPr>
              <w:t>Code rate (Note 2)</w:t>
            </w:r>
          </w:p>
        </w:tc>
        <w:tc>
          <w:tcPr>
            <w:tcW w:w="734" w:type="dxa"/>
          </w:tcPr>
          <w:p w:rsidR="00871CE3" w:rsidRDefault="00871CE3" w:rsidP="00B60E39">
            <w:pPr>
              <w:pStyle w:val="TAH"/>
              <w:spacing w:before="60" w:after="60"/>
              <w:rPr>
                <w:color w:val="000000"/>
              </w:rPr>
            </w:pPr>
            <w:r>
              <w:rPr>
                <w:color w:val="000000"/>
              </w:rPr>
              <w:t>Header Code rate</w:t>
            </w:r>
          </w:p>
        </w:tc>
        <w:tc>
          <w:tcPr>
            <w:tcW w:w="623" w:type="dxa"/>
          </w:tcPr>
          <w:p w:rsidR="00871CE3" w:rsidRDefault="00871CE3" w:rsidP="00B60E39">
            <w:pPr>
              <w:pStyle w:val="TAH"/>
              <w:spacing w:before="60" w:after="60"/>
              <w:rPr>
                <w:color w:val="000000"/>
              </w:rPr>
            </w:pPr>
            <w:r>
              <w:rPr>
                <w:color w:val="000000"/>
              </w:rPr>
              <w:t>Modulation</w:t>
            </w:r>
          </w:p>
        </w:tc>
        <w:tc>
          <w:tcPr>
            <w:tcW w:w="1134" w:type="dxa"/>
          </w:tcPr>
          <w:p w:rsidR="00871CE3" w:rsidRDefault="00871CE3" w:rsidP="00B60E39">
            <w:pPr>
              <w:pStyle w:val="TAH"/>
              <w:spacing w:before="60" w:after="60"/>
              <w:rPr>
                <w:color w:val="000000"/>
              </w:rPr>
            </w:pPr>
            <w:r>
              <w:rPr>
                <w:color w:val="000000"/>
              </w:rPr>
              <w:t xml:space="preserve">RLC blocks per Radio Block </w:t>
            </w:r>
          </w:p>
        </w:tc>
        <w:tc>
          <w:tcPr>
            <w:tcW w:w="1599" w:type="dxa"/>
          </w:tcPr>
          <w:p w:rsidR="00871CE3" w:rsidRDefault="00871CE3" w:rsidP="00B60E39">
            <w:pPr>
              <w:pStyle w:val="TAH"/>
              <w:spacing w:before="60" w:after="60"/>
              <w:rPr>
                <w:color w:val="000000"/>
              </w:rPr>
            </w:pPr>
            <w:r>
              <w:rPr>
                <w:color w:val="000000"/>
              </w:rPr>
              <w:t>Raw Data within one Radio Block</w:t>
            </w:r>
          </w:p>
        </w:tc>
        <w:tc>
          <w:tcPr>
            <w:tcW w:w="838" w:type="dxa"/>
          </w:tcPr>
          <w:p w:rsidR="00871CE3" w:rsidRDefault="00871CE3" w:rsidP="00B60E39">
            <w:pPr>
              <w:pStyle w:val="TAH"/>
              <w:spacing w:before="60" w:after="60"/>
              <w:rPr>
                <w:color w:val="000000"/>
              </w:rPr>
            </w:pPr>
            <w:r>
              <w:rPr>
                <w:color w:val="000000"/>
              </w:rPr>
              <w:t>Family</w:t>
            </w:r>
          </w:p>
        </w:tc>
        <w:tc>
          <w:tcPr>
            <w:tcW w:w="579" w:type="dxa"/>
          </w:tcPr>
          <w:p w:rsidR="00871CE3" w:rsidRDefault="00871CE3" w:rsidP="00B60E39">
            <w:pPr>
              <w:pStyle w:val="TAH"/>
              <w:spacing w:before="60" w:after="60"/>
              <w:rPr>
                <w:color w:val="000000"/>
              </w:rPr>
            </w:pPr>
            <w:r>
              <w:rPr>
                <w:color w:val="000000"/>
              </w:rPr>
              <w:t>BCS</w:t>
            </w:r>
            <w:r>
              <w:br w:type="textWrapping" w:clear="all"/>
              <w:t>(Note 1)</w:t>
            </w:r>
          </w:p>
        </w:tc>
        <w:tc>
          <w:tcPr>
            <w:tcW w:w="518" w:type="dxa"/>
          </w:tcPr>
          <w:p w:rsidR="00871CE3" w:rsidRDefault="00871CE3" w:rsidP="00B60E39">
            <w:pPr>
              <w:pStyle w:val="TAH"/>
              <w:spacing w:before="60" w:after="60"/>
              <w:rPr>
                <w:color w:val="000000"/>
              </w:rPr>
            </w:pPr>
            <w:r>
              <w:rPr>
                <w:color w:val="000000"/>
              </w:rPr>
              <w:t>Tail payload</w:t>
            </w:r>
          </w:p>
        </w:tc>
        <w:tc>
          <w:tcPr>
            <w:tcW w:w="567" w:type="dxa"/>
          </w:tcPr>
          <w:p w:rsidR="00871CE3" w:rsidRDefault="00871CE3" w:rsidP="00B60E39">
            <w:pPr>
              <w:pStyle w:val="TAH"/>
              <w:spacing w:before="60" w:after="60"/>
              <w:rPr>
                <w:color w:val="000000"/>
              </w:rPr>
            </w:pPr>
            <w:r>
              <w:rPr>
                <w:color w:val="000000"/>
              </w:rPr>
              <w:t>HCS</w:t>
            </w:r>
          </w:p>
        </w:tc>
        <w:tc>
          <w:tcPr>
            <w:tcW w:w="1041" w:type="dxa"/>
          </w:tcPr>
          <w:p w:rsidR="00871CE3" w:rsidRDefault="00871CE3" w:rsidP="00B60E39">
            <w:pPr>
              <w:pStyle w:val="TAH"/>
              <w:spacing w:before="60" w:after="60"/>
              <w:rPr>
                <w:color w:val="000000"/>
              </w:rPr>
            </w:pPr>
            <w:r>
              <w:rPr>
                <w:color w:val="000000"/>
              </w:rPr>
              <w:t>Data rate</w:t>
            </w:r>
            <w:r>
              <w:rPr>
                <w:color w:val="000000"/>
              </w:rPr>
              <w:br/>
              <w:t>kb/s</w:t>
            </w:r>
          </w:p>
        </w:tc>
      </w:tr>
      <w:tr w:rsidR="00871CE3" w:rsidTr="00B60E39">
        <w:trPr>
          <w:jc w:val="center"/>
        </w:trPr>
        <w:tc>
          <w:tcPr>
            <w:tcW w:w="981" w:type="dxa"/>
          </w:tcPr>
          <w:p w:rsidR="00871CE3" w:rsidRPr="001C7CC7" w:rsidRDefault="00871CE3" w:rsidP="00B60E39">
            <w:pPr>
              <w:pStyle w:val="TAC"/>
              <w:spacing w:before="60" w:after="60"/>
              <w:rPr>
                <w:rFonts w:cs="Arial"/>
                <w:color w:val="000000"/>
                <w:szCs w:val="18"/>
              </w:rPr>
            </w:pPr>
            <w:r>
              <w:rPr>
                <w:rFonts w:cs="Arial"/>
                <w:color w:val="000000"/>
                <w:szCs w:val="18"/>
              </w:rPr>
              <w:t>MCS-0</w:t>
            </w:r>
          </w:p>
        </w:tc>
        <w:tc>
          <w:tcPr>
            <w:tcW w:w="837"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w:t>
            </w:r>
            <w:r>
              <w:rPr>
                <w:rFonts w:cs="Arial"/>
                <w:color w:val="000000"/>
                <w:szCs w:val="18"/>
              </w:rPr>
              <w:t>49</w:t>
            </w:r>
          </w:p>
        </w:tc>
        <w:tc>
          <w:tcPr>
            <w:tcW w:w="7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0.53</w:t>
            </w:r>
          </w:p>
        </w:tc>
        <w:tc>
          <w:tcPr>
            <w:tcW w:w="623" w:type="dxa"/>
          </w:tcPr>
          <w:p w:rsidR="00871CE3" w:rsidRPr="001C7CC7" w:rsidRDefault="00871CE3" w:rsidP="00B60E39">
            <w:pPr>
              <w:pStyle w:val="TAC"/>
              <w:spacing w:before="60" w:after="60"/>
              <w:rPr>
                <w:rFonts w:cs="Arial"/>
                <w:color w:val="000000"/>
                <w:szCs w:val="18"/>
              </w:rPr>
            </w:pPr>
            <w:r>
              <w:rPr>
                <w:rFonts w:cs="Arial"/>
                <w:color w:val="000000"/>
                <w:szCs w:val="18"/>
              </w:rPr>
              <w:t>GMSK</w:t>
            </w:r>
          </w:p>
        </w:tc>
        <w:tc>
          <w:tcPr>
            <w:tcW w:w="11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w:t>
            </w:r>
          </w:p>
        </w:tc>
        <w:tc>
          <w:tcPr>
            <w:tcW w:w="1599"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176</w:t>
            </w:r>
          </w:p>
        </w:tc>
        <w:tc>
          <w:tcPr>
            <w:tcW w:w="838" w:type="dxa"/>
          </w:tcPr>
          <w:p w:rsidR="00871CE3" w:rsidRPr="001C7CC7" w:rsidRDefault="00871CE3" w:rsidP="00B60E39">
            <w:pPr>
              <w:pStyle w:val="TAC"/>
              <w:spacing w:before="60" w:after="60"/>
              <w:rPr>
                <w:rFonts w:cs="Arial"/>
                <w:color w:val="000000"/>
                <w:szCs w:val="18"/>
              </w:rPr>
            </w:pPr>
            <w:r>
              <w:rPr>
                <w:rFonts w:cs="Arial"/>
                <w:color w:val="000000"/>
                <w:szCs w:val="18"/>
              </w:rPr>
              <w:t>n/a</w:t>
            </w:r>
          </w:p>
        </w:tc>
        <w:tc>
          <w:tcPr>
            <w:tcW w:w="579" w:type="dxa"/>
          </w:tcPr>
          <w:p w:rsidR="00871CE3" w:rsidRPr="001C7CC7" w:rsidRDefault="00871CE3" w:rsidP="00B60E39">
            <w:pPr>
              <w:pStyle w:val="TAC"/>
              <w:spacing w:before="60" w:after="60"/>
              <w:rPr>
                <w:rFonts w:cs="Arial"/>
                <w:color w:val="000000"/>
                <w:szCs w:val="18"/>
              </w:rPr>
            </w:pPr>
            <w:r>
              <w:rPr>
                <w:rFonts w:cs="Arial"/>
                <w:color w:val="000000"/>
                <w:szCs w:val="18"/>
              </w:rPr>
              <w:t>18</w:t>
            </w:r>
          </w:p>
        </w:tc>
        <w:tc>
          <w:tcPr>
            <w:tcW w:w="518" w:type="dxa"/>
          </w:tcPr>
          <w:p w:rsidR="00871CE3" w:rsidRPr="001C7CC7" w:rsidRDefault="00871CE3" w:rsidP="00B60E39">
            <w:pPr>
              <w:pStyle w:val="TAC"/>
              <w:spacing w:before="60" w:after="60"/>
              <w:rPr>
                <w:rFonts w:cs="Arial"/>
                <w:color w:val="000000"/>
                <w:szCs w:val="18"/>
              </w:rPr>
            </w:pPr>
            <w:r>
              <w:rPr>
                <w:rFonts w:cs="Arial"/>
                <w:color w:val="000000"/>
                <w:szCs w:val="18"/>
              </w:rPr>
              <w:t>6</w:t>
            </w:r>
          </w:p>
        </w:tc>
        <w:tc>
          <w:tcPr>
            <w:tcW w:w="567" w:type="dxa"/>
          </w:tcPr>
          <w:p w:rsidR="00871CE3" w:rsidRPr="001C7CC7" w:rsidRDefault="00871CE3" w:rsidP="00B60E39">
            <w:pPr>
              <w:pStyle w:val="TAC"/>
              <w:spacing w:before="60" w:after="60"/>
              <w:rPr>
                <w:rFonts w:cs="Arial"/>
                <w:color w:val="000000"/>
                <w:szCs w:val="18"/>
              </w:rPr>
            </w:pPr>
            <w:r>
              <w:rPr>
                <w:rFonts w:cs="Arial"/>
                <w:color w:val="000000"/>
                <w:szCs w:val="18"/>
              </w:rPr>
              <w:t>8</w:t>
            </w:r>
          </w:p>
        </w:tc>
        <w:tc>
          <w:tcPr>
            <w:tcW w:w="1041" w:type="dxa"/>
          </w:tcPr>
          <w:p w:rsidR="00871CE3" w:rsidRPr="001C7CC7" w:rsidRDefault="00871CE3" w:rsidP="00B60E39">
            <w:pPr>
              <w:pStyle w:val="TAC"/>
              <w:spacing w:before="60" w:after="60"/>
              <w:rPr>
                <w:rFonts w:cs="Arial"/>
                <w:color w:val="000000"/>
                <w:szCs w:val="18"/>
                <w:lang w:eastAsia="zh-CN"/>
              </w:rPr>
            </w:pPr>
            <w:r w:rsidRPr="00AB664E">
              <w:rPr>
                <w:rFonts w:cs="Arial" w:hint="eastAsia"/>
                <w:color w:val="000000"/>
                <w:szCs w:val="18"/>
                <w:lang w:eastAsia="zh-CN"/>
              </w:rPr>
              <w:t>17.6</w:t>
            </w:r>
          </w:p>
        </w:tc>
      </w:tr>
      <w:tr w:rsidR="00871CE3" w:rsidTr="00B60E39">
        <w:trPr>
          <w:jc w:val="center"/>
        </w:trPr>
        <w:tc>
          <w:tcPr>
            <w:tcW w:w="9451" w:type="dxa"/>
            <w:gridSpan w:val="11"/>
          </w:tcPr>
          <w:p w:rsidR="00871CE3" w:rsidRDefault="00871CE3" w:rsidP="00B60E39">
            <w:pPr>
              <w:pStyle w:val="TAN"/>
            </w:pPr>
            <w:r>
              <w:t>NOTE 1:</w:t>
            </w:r>
            <w:r>
              <w:tab/>
              <w:t>The BCS is not encoded with the payload but is included in the header.</w:t>
            </w:r>
          </w:p>
          <w:p w:rsidR="00871CE3" w:rsidRPr="00152368" w:rsidRDefault="00871CE3" w:rsidP="00B60E39">
            <w:pPr>
              <w:pStyle w:val="TAN"/>
              <w:rPr>
                <w:color w:val="000000"/>
              </w:rPr>
            </w:pPr>
            <w:r>
              <w:t>NOTE 2:</w:t>
            </w:r>
            <w:r>
              <w:tab/>
              <w:t>A PAN cannot be transmitted with a block encoded using MCS-0.</w:t>
            </w:r>
          </w:p>
        </w:tc>
      </w:tr>
    </w:tbl>
    <w:p w:rsidR="00871CE3" w:rsidRDefault="00871CE3" w:rsidP="00871CE3">
      <w:pPr>
        <w:pStyle w:val="FP"/>
      </w:pPr>
    </w:p>
    <w:bookmarkStart w:id="224" w:name="_MON_1257927147"/>
    <w:bookmarkStart w:id="225" w:name="_MON_1265723414"/>
    <w:bookmarkEnd w:id="224"/>
    <w:bookmarkEnd w:id="225"/>
    <w:bookmarkStart w:id="226" w:name="_MON_1257927131"/>
    <w:bookmarkEnd w:id="226"/>
    <w:p w:rsidR="00871CE3" w:rsidRDefault="00871CE3" w:rsidP="00871CE3">
      <w:pPr>
        <w:pStyle w:val="TH"/>
      </w:pPr>
      <w:r>
        <w:object w:dxaOrig="8189" w:dyaOrig="5039">
          <v:shape id="_x0000_i1063" type="#_x0000_t75" style="width:409.05pt;height:251.35pt" o:ole="">
            <v:imagedata r:id="rId106" o:title=""/>
          </v:shape>
          <o:OLEObject Type="Embed" ProgID="Word.Picture.8" ShapeID="_x0000_i1063" DrawAspect="Content" ObjectID="_1506103038" r:id="rId107"/>
        </w:object>
      </w:r>
    </w:p>
    <w:p w:rsidR="00CB019F" w:rsidRDefault="00871CE3" w:rsidP="00871CE3">
      <w:pPr>
        <w:pStyle w:val="TF"/>
      </w:pPr>
      <w:r>
        <w:t>Figure 18i</w:t>
      </w:r>
      <w:r w:rsidRPr="00A5522C">
        <w:t xml:space="preserve">: Coding and puncturing for </w:t>
      </w:r>
      <w:r>
        <w:t>MCS-0</w:t>
      </w:r>
      <w:r>
        <w:tab/>
      </w:r>
    </w:p>
    <w:p w:rsidR="00EC6452" w:rsidRPr="00F92C96" w:rsidRDefault="00EC6452" w:rsidP="00EC6452">
      <w:pPr>
        <w:rPr>
          <w:ins w:id="227" w:author="EAB" w:date="2015-09-29T19:17:00Z"/>
          <w:highlight w:val="lightGray"/>
        </w:rPr>
      </w:pPr>
      <w:ins w:id="228" w:author="EAB" w:date="2015-09-29T19:17:00Z">
        <w:r w:rsidRPr="00F92C96">
          <w:rPr>
            <w:highlight w:val="lightGray"/>
          </w:rPr>
          <w:t xml:space="preserve">The channel coding for EC-PACCH, EC-AGCH and EC-PCH </w:t>
        </w:r>
      </w:ins>
      <w:ins w:id="229" w:author="EAB" w:date="2015-10-06T18:46:00Z">
        <w:r w:rsidR="000E54C5" w:rsidRPr="00F92C96">
          <w:rPr>
            <w:highlight w:val="lightGray"/>
          </w:rPr>
          <w:t xml:space="preserve">is </w:t>
        </w:r>
      </w:ins>
      <w:ins w:id="230" w:author="EAB" w:date="2015-09-29T19:17:00Z">
        <w:r w:rsidRPr="00F92C96">
          <w:rPr>
            <w:highlight w:val="lightGray"/>
          </w:rPr>
          <w:t>described in table 4f</w:t>
        </w:r>
      </w:ins>
      <w:ins w:id="231" w:author="EAB" w:date="2015-10-06T19:15:00Z">
        <w:r w:rsidR="004E2757" w:rsidRPr="00F92C96">
          <w:rPr>
            <w:highlight w:val="lightGray"/>
          </w:rPr>
          <w:t xml:space="preserve"> and shown in figure 18j, 18k and 18l</w:t>
        </w:r>
      </w:ins>
      <w:ins w:id="232" w:author="EAB" w:date="2015-09-29T19:17:00Z">
        <w:r w:rsidRPr="00F92C96">
          <w:rPr>
            <w:highlight w:val="lightGray"/>
          </w:rPr>
          <w:t>.</w:t>
        </w:r>
      </w:ins>
    </w:p>
    <w:p w:rsidR="00EC6452" w:rsidRPr="00F92C96" w:rsidRDefault="00EC6452" w:rsidP="00EC6452">
      <w:pPr>
        <w:pStyle w:val="TH"/>
        <w:rPr>
          <w:ins w:id="233" w:author="EAB" w:date="2015-09-29T19:17:00Z"/>
          <w:highlight w:val="lightGray"/>
        </w:rPr>
      </w:pPr>
      <w:ins w:id="234" w:author="EAB" w:date="2015-09-29T19:17:00Z">
        <w:r w:rsidRPr="00F92C96">
          <w:rPr>
            <w:highlight w:val="lightGray"/>
          </w:rPr>
          <w:t xml:space="preserve">Table 4f: Coding parameters for </w:t>
        </w:r>
      </w:ins>
      <w:ins w:id="235" w:author="EAB" w:date="2015-10-06T18:46:00Z">
        <w:r w:rsidR="00B60A98" w:rsidRPr="00F92C96">
          <w:rPr>
            <w:highlight w:val="lightGray"/>
          </w:rPr>
          <w:t>EC-PACCH/D, EC-PACCH/U</w:t>
        </w:r>
      </w:ins>
      <w:ins w:id="236" w:author="EAB" w:date="2015-10-06T18:47:00Z">
        <w:r w:rsidR="00B60A98" w:rsidRPr="00F92C96">
          <w:rPr>
            <w:highlight w:val="lightGray"/>
          </w:rPr>
          <w:t xml:space="preserve">, </w:t>
        </w:r>
      </w:ins>
      <w:ins w:id="237" w:author="EAB" w:date="2015-10-06T18:46:00Z">
        <w:r w:rsidR="00B60A98" w:rsidRPr="00F92C96">
          <w:rPr>
            <w:highlight w:val="lightGray"/>
          </w:rPr>
          <w:t>EC-PCH</w:t>
        </w:r>
      </w:ins>
      <w:ins w:id="238" w:author="EAB" w:date="2015-10-06T18:47:00Z">
        <w:r w:rsidR="00B60A98" w:rsidRPr="00F92C96">
          <w:rPr>
            <w:highlight w:val="lightGray"/>
          </w:rPr>
          <w:t xml:space="preserve"> and EC-AGCH.</w:t>
        </w:r>
      </w:ins>
    </w:p>
    <w:tbl>
      <w:tblPr>
        <w:tblW w:w="9148"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9"/>
        <w:gridCol w:w="1134"/>
        <w:gridCol w:w="1134"/>
        <w:gridCol w:w="1111"/>
        <w:gridCol w:w="1370"/>
        <w:gridCol w:w="838"/>
        <w:gridCol w:w="792"/>
        <w:gridCol w:w="850"/>
      </w:tblGrid>
      <w:tr w:rsidR="00EC6452" w:rsidRPr="00F92C96" w:rsidTr="00162729">
        <w:trPr>
          <w:jc w:val="center"/>
          <w:ins w:id="239" w:author="EAB" w:date="2015-09-29T19:17:00Z"/>
        </w:trPr>
        <w:tc>
          <w:tcPr>
            <w:tcW w:w="1919" w:type="dxa"/>
          </w:tcPr>
          <w:p w:rsidR="00EC6452" w:rsidRPr="00F92C96" w:rsidRDefault="001D1B14" w:rsidP="001D1945">
            <w:pPr>
              <w:pStyle w:val="TAH"/>
              <w:spacing w:before="60" w:after="60"/>
              <w:rPr>
                <w:ins w:id="240" w:author="EAB" w:date="2015-09-29T19:17:00Z"/>
                <w:color w:val="000000"/>
                <w:highlight w:val="lightGray"/>
              </w:rPr>
            </w:pPr>
            <w:ins w:id="241" w:author="EAB" w:date="2015-10-06T18:45:00Z">
              <w:r w:rsidRPr="00F92C96">
                <w:rPr>
                  <w:color w:val="000000"/>
                  <w:highlight w:val="lightGray"/>
                </w:rPr>
                <w:t>Logical channel</w:t>
              </w:r>
            </w:ins>
          </w:p>
        </w:tc>
        <w:tc>
          <w:tcPr>
            <w:tcW w:w="1134" w:type="dxa"/>
          </w:tcPr>
          <w:p w:rsidR="00EC6452" w:rsidRPr="00F92C96" w:rsidRDefault="00EC6452" w:rsidP="001D1945">
            <w:pPr>
              <w:pStyle w:val="TAH"/>
              <w:spacing w:before="60" w:after="60"/>
              <w:rPr>
                <w:ins w:id="242" w:author="EAB" w:date="2015-09-29T19:17:00Z"/>
                <w:color w:val="000000"/>
                <w:highlight w:val="lightGray"/>
              </w:rPr>
            </w:pPr>
            <w:ins w:id="243" w:author="EAB" w:date="2015-09-29T19:17:00Z">
              <w:r w:rsidRPr="00F92C96">
                <w:rPr>
                  <w:color w:val="000000"/>
                  <w:highlight w:val="lightGray"/>
                </w:rPr>
                <w:t xml:space="preserve">Code rate </w:t>
              </w:r>
            </w:ins>
          </w:p>
        </w:tc>
        <w:tc>
          <w:tcPr>
            <w:tcW w:w="1134" w:type="dxa"/>
          </w:tcPr>
          <w:p w:rsidR="00EC6452" w:rsidRPr="00F92C96" w:rsidRDefault="00EC6452" w:rsidP="001D1945">
            <w:pPr>
              <w:pStyle w:val="TAH"/>
              <w:spacing w:before="60" w:after="60"/>
              <w:rPr>
                <w:ins w:id="244" w:author="EAB" w:date="2015-09-29T19:17:00Z"/>
                <w:color w:val="000000"/>
                <w:highlight w:val="lightGray"/>
              </w:rPr>
            </w:pPr>
            <w:proofErr w:type="spellStart"/>
            <w:ins w:id="245" w:author="EAB" w:date="2015-09-29T19:17:00Z">
              <w:r w:rsidRPr="00F92C96">
                <w:rPr>
                  <w:color w:val="000000"/>
                  <w:highlight w:val="lightGray"/>
                </w:rPr>
                <w:t>DIrection</w:t>
              </w:r>
              <w:proofErr w:type="spellEnd"/>
            </w:ins>
          </w:p>
        </w:tc>
        <w:tc>
          <w:tcPr>
            <w:tcW w:w="1111" w:type="dxa"/>
          </w:tcPr>
          <w:p w:rsidR="00EC6452" w:rsidRPr="00F92C96" w:rsidRDefault="00EC6452" w:rsidP="001D1945">
            <w:pPr>
              <w:pStyle w:val="TAH"/>
              <w:spacing w:before="60" w:after="60"/>
              <w:rPr>
                <w:ins w:id="246" w:author="EAB" w:date="2015-09-29T19:17:00Z"/>
                <w:color w:val="000000"/>
                <w:highlight w:val="lightGray"/>
              </w:rPr>
            </w:pPr>
            <w:ins w:id="247" w:author="EAB" w:date="2015-09-29T19:17:00Z">
              <w:r w:rsidRPr="00F92C96">
                <w:rPr>
                  <w:color w:val="000000"/>
                  <w:highlight w:val="lightGray"/>
                </w:rPr>
                <w:t>Modulation</w:t>
              </w:r>
            </w:ins>
          </w:p>
        </w:tc>
        <w:tc>
          <w:tcPr>
            <w:tcW w:w="1370" w:type="dxa"/>
          </w:tcPr>
          <w:p w:rsidR="00EC6452" w:rsidRPr="00F92C96" w:rsidRDefault="00EC6452" w:rsidP="001D1945">
            <w:pPr>
              <w:pStyle w:val="TAH"/>
              <w:spacing w:before="60" w:after="60"/>
              <w:rPr>
                <w:ins w:id="248" w:author="EAB" w:date="2015-09-29T19:17:00Z"/>
                <w:color w:val="000000"/>
                <w:highlight w:val="lightGray"/>
              </w:rPr>
            </w:pPr>
            <w:ins w:id="249" w:author="EAB" w:date="2015-09-29T19:17:00Z">
              <w:r w:rsidRPr="00F92C96">
                <w:rPr>
                  <w:color w:val="000000"/>
                  <w:highlight w:val="lightGray"/>
                </w:rPr>
                <w:t>Raw Data within one Radio Block</w:t>
              </w:r>
            </w:ins>
          </w:p>
        </w:tc>
        <w:tc>
          <w:tcPr>
            <w:tcW w:w="838" w:type="dxa"/>
          </w:tcPr>
          <w:p w:rsidR="00EC6452" w:rsidRPr="00F92C96" w:rsidRDefault="00EC6452" w:rsidP="001D1945">
            <w:pPr>
              <w:pStyle w:val="TAH"/>
              <w:spacing w:before="60" w:after="60"/>
              <w:rPr>
                <w:ins w:id="250" w:author="EAB" w:date="2015-09-29T19:17:00Z"/>
                <w:color w:val="000000"/>
                <w:highlight w:val="lightGray"/>
              </w:rPr>
            </w:pPr>
            <w:ins w:id="251" w:author="EAB" w:date="2015-09-29T19:17:00Z">
              <w:r w:rsidRPr="00F92C96">
                <w:rPr>
                  <w:color w:val="000000"/>
                  <w:highlight w:val="lightGray"/>
                </w:rPr>
                <w:t>Family</w:t>
              </w:r>
            </w:ins>
          </w:p>
        </w:tc>
        <w:tc>
          <w:tcPr>
            <w:tcW w:w="792" w:type="dxa"/>
          </w:tcPr>
          <w:p w:rsidR="00EC6452" w:rsidRPr="00F92C96" w:rsidRDefault="00EC6452" w:rsidP="001D1945">
            <w:pPr>
              <w:pStyle w:val="TAH"/>
              <w:spacing w:before="60" w:after="60"/>
              <w:rPr>
                <w:ins w:id="252" w:author="EAB" w:date="2015-09-29T19:17:00Z"/>
                <w:color w:val="000000"/>
                <w:highlight w:val="lightGray"/>
              </w:rPr>
            </w:pPr>
            <w:ins w:id="253" w:author="EAB" w:date="2015-09-29T19:17:00Z">
              <w:r w:rsidRPr="00F92C96">
                <w:rPr>
                  <w:color w:val="000000"/>
                  <w:highlight w:val="lightGray"/>
                </w:rPr>
                <w:t>BCS</w:t>
              </w:r>
              <w:r w:rsidRPr="00F92C96">
                <w:rPr>
                  <w:highlight w:val="lightGray"/>
                </w:rPr>
                <w:br w:type="textWrapping" w:clear="all"/>
                <w:t>(Note 1)</w:t>
              </w:r>
            </w:ins>
          </w:p>
        </w:tc>
        <w:tc>
          <w:tcPr>
            <w:tcW w:w="850" w:type="dxa"/>
          </w:tcPr>
          <w:p w:rsidR="00EC6452" w:rsidRPr="00F92C96" w:rsidRDefault="00EC6452" w:rsidP="001D1945">
            <w:pPr>
              <w:pStyle w:val="TAH"/>
              <w:spacing w:before="60" w:after="60"/>
              <w:rPr>
                <w:ins w:id="254" w:author="EAB" w:date="2015-09-29T19:17:00Z"/>
                <w:color w:val="000000"/>
                <w:highlight w:val="lightGray"/>
              </w:rPr>
            </w:pPr>
            <w:ins w:id="255" w:author="EAB" w:date="2015-09-29T19:17:00Z">
              <w:r w:rsidRPr="00F92C96">
                <w:rPr>
                  <w:color w:val="000000"/>
                  <w:highlight w:val="lightGray"/>
                </w:rPr>
                <w:t>Tail payload</w:t>
              </w:r>
            </w:ins>
          </w:p>
        </w:tc>
      </w:tr>
      <w:tr w:rsidR="00EC6452" w:rsidRPr="00F92C96" w:rsidTr="00162729">
        <w:trPr>
          <w:jc w:val="center"/>
          <w:ins w:id="256" w:author="EAB" w:date="2015-09-29T19:17:00Z"/>
        </w:trPr>
        <w:tc>
          <w:tcPr>
            <w:tcW w:w="1919" w:type="dxa"/>
          </w:tcPr>
          <w:p w:rsidR="00EC6452" w:rsidRPr="00F92C96" w:rsidRDefault="001D1B14" w:rsidP="001D1B14">
            <w:pPr>
              <w:pStyle w:val="TAC"/>
              <w:spacing w:before="60" w:after="60"/>
              <w:rPr>
                <w:ins w:id="257" w:author="EAB" w:date="2015-09-29T19:17:00Z"/>
                <w:rFonts w:cs="Arial"/>
                <w:color w:val="000000"/>
                <w:szCs w:val="18"/>
                <w:highlight w:val="lightGray"/>
              </w:rPr>
            </w:pPr>
            <w:ins w:id="258" w:author="EAB" w:date="2015-10-06T18:45:00Z">
              <w:r w:rsidRPr="00F92C96">
                <w:rPr>
                  <w:rFonts w:cs="Arial"/>
                  <w:color w:val="000000"/>
                  <w:szCs w:val="18"/>
                  <w:highlight w:val="lightGray"/>
                </w:rPr>
                <w:t>EC-PACCH/D</w:t>
              </w:r>
            </w:ins>
          </w:p>
        </w:tc>
        <w:tc>
          <w:tcPr>
            <w:tcW w:w="1134" w:type="dxa"/>
          </w:tcPr>
          <w:p w:rsidR="00EC6452" w:rsidRPr="00F92C96" w:rsidRDefault="00EC6452" w:rsidP="001D1945">
            <w:pPr>
              <w:pStyle w:val="TAC"/>
              <w:spacing w:before="60" w:after="60"/>
              <w:rPr>
                <w:ins w:id="259" w:author="EAB" w:date="2015-09-29T19:17:00Z"/>
                <w:rFonts w:cs="Arial"/>
                <w:color w:val="000000"/>
                <w:szCs w:val="18"/>
                <w:highlight w:val="lightGray"/>
              </w:rPr>
            </w:pPr>
            <w:ins w:id="260" w:author="EAB" w:date="2015-09-29T19:17:00Z">
              <w:r w:rsidRPr="00F92C96">
                <w:rPr>
                  <w:rFonts w:cs="Arial"/>
                  <w:color w:val="000000"/>
                  <w:szCs w:val="18"/>
                  <w:highlight w:val="lightGray"/>
                </w:rPr>
                <w:t>0,71</w:t>
              </w:r>
            </w:ins>
          </w:p>
        </w:tc>
        <w:tc>
          <w:tcPr>
            <w:tcW w:w="1134" w:type="dxa"/>
          </w:tcPr>
          <w:p w:rsidR="00EC6452" w:rsidRPr="00F92C96" w:rsidRDefault="00EC6452" w:rsidP="001D1945">
            <w:pPr>
              <w:pStyle w:val="TAC"/>
              <w:spacing w:before="60" w:after="60"/>
              <w:rPr>
                <w:ins w:id="261" w:author="EAB" w:date="2015-09-29T19:17:00Z"/>
                <w:rFonts w:cs="Arial"/>
                <w:color w:val="000000"/>
                <w:szCs w:val="18"/>
                <w:highlight w:val="lightGray"/>
              </w:rPr>
            </w:pPr>
            <w:ins w:id="262" w:author="EAB" w:date="2015-09-29T19:17:00Z">
              <w:r w:rsidRPr="00F92C96">
                <w:rPr>
                  <w:rFonts w:cs="Arial"/>
                  <w:color w:val="000000"/>
                  <w:szCs w:val="18"/>
                  <w:highlight w:val="lightGray"/>
                </w:rPr>
                <w:t>UL</w:t>
              </w:r>
            </w:ins>
          </w:p>
        </w:tc>
        <w:tc>
          <w:tcPr>
            <w:tcW w:w="1111" w:type="dxa"/>
          </w:tcPr>
          <w:p w:rsidR="00EC6452" w:rsidRPr="00F92C96" w:rsidRDefault="00EC6452" w:rsidP="001D1945">
            <w:pPr>
              <w:pStyle w:val="TAC"/>
              <w:spacing w:before="60" w:after="60"/>
              <w:rPr>
                <w:ins w:id="263" w:author="EAB" w:date="2015-09-29T19:17:00Z"/>
                <w:rFonts w:cs="Arial"/>
                <w:color w:val="000000"/>
                <w:szCs w:val="18"/>
                <w:highlight w:val="lightGray"/>
              </w:rPr>
            </w:pPr>
            <w:ins w:id="264"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65" w:author="EAB" w:date="2015-09-29T19:17:00Z"/>
                <w:rFonts w:cs="Arial"/>
                <w:color w:val="000000"/>
                <w:szCs w:val="18"/>
                <w:highlight w:val="lightGray"/>
              </w:rPr>
            </w:pPr>
            <w:ins w:id="266" w:author="EAB" w:date="2015-09-29T19:17:00Z">
              <w:r w:rsidRPr="00F92C96">
                <w:rPr>
                  <w:rFonts w:cs="Arial"/>
                  <w:color w:val="000000"/>
                  <w:szCs w:val="18"/>
                  <w:highlight w:val="lightGray"/>
                </w:rPr>
                <w:t>64</w:t>
              </w:r>
            </w:ins>
          </w:p>
        </w:tc>
        <w:tc>
          <w:tcPr>
            <w:tcW w:w="838" w:type="dxa"/>
          </w:tcPr>
          <w:p w:rsidR="00EC6452" w:rsidRPr="00F92C96" w:rsidRDefault="00EC6452" w:rsidP="001D1945">
            <w:pPr>
              <w:pStyle w:val="TAC"/>
              <w:spacing w:before="60" w:after="60"/>
              <w:rPr>
                <w:ins w:id="267" w:author="EAB" w:date="2015-09-29T19:17:00Z"/>
                <w:rFonts w:cs="Arial"/>
                <w:color w:val="000000"/>
                <w:szCs w:val="18"/>
                <w:highlight w:val="lightGray"/>
              </w:rPr>
            </w:pPr>
            <w:ins w:id="268"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69" w:author="EAB" w:date="2015-09-29T19:17:00Z"/>
                <w:rFonts w:cs="Arial"/>
                <w:color w:val="000000"/>
                <w:szCs w:val="18"/>
                <w:highlight w:val="lightGray"/>
              </w:rPr>
            </w:pPr>
            <w:ins w:id="270"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71" w:author="EAB" w:date="2015-09-29T19:17:00Z"/>
                <w:rFonts w:cs="Arial"/>
                <w:color w:val="000000"/>
                <w:szCs w:val="18"/>
                <w:highlight w:val="lightGray"/>
              </w:rPr>
            </w:pPr>
            <w:ins w:id="272" w:author="EAB" w:date="2015-09-29T19:17:00Z">
              <w:r w:rsidRPr="00F92C96">
                <w:rPr>
                  <w:rFonts w:cs="Arial"/>
                  <w:color w:val="000000"/>
                  <w:szCs w:val="18"/>
                  <w:highlight w:val="lightGray"/>
                </w:rPr>
                <w:t>-</w:t>
              </w:r>
            </w:ins>
          </w:p>
        </w:tc>
      </w:tr>
      <w:tr w:rsidR="00EC6452" w:rsidRPr="00F92C96" w:rsidTr="00162729">
        <w:trPr>
          <w:jc w:val="center"/>
          <w:ins w:id="273" w:author="EAB" w:date="2015-09-29T19:17:00Z"/>
        </w:trPr>
        <w:tc>
          <w:tcPr>
            <w:tcW w:w="1919" w:type="dxa"/>
          </w:tcPr>
          <w:p w:rsidR="00EC6452" w:rsidRPr="00F92C96" w:rsidRDefault="001D1B14" w:rsidP="00162729">
            <w:pPr>
              <w:pStyle w:val="TAC"/>
              <w:spacing w:before="60" w:after="60"/>
              <w:rPr>
                <w:ins w:id="274" w:author="EAB" w:date="2015-09-29T19:17:00Z"/>
                <w:rFonts w:cs="Arial"/>
                <w:color w:val="000000"/>
                <w:szCs w:val="18"/>
                <w:highlight w:val="lightGray"/>
              </w:rPr>
            </w:pPr>
            <w:ins w:id="275" w:author="EAB" w:date="2015-10-06T18:45:00Z">
              <w:r w:rsidRPr="00F92C96">
                <w:rPr>
                  <w:rFonts w:cs="Arial"/>
                  <w:color w:val="000000"/>
                  <w:szCs w:val="18"/>
                  <w:highlight w:val="lightGray"/>
                </w:rPr>
                <w:t>EC-</w:t>
              </w:r>
            </w:ins>
            <w:ins w:id="276" w:author="EAB" w:date="2015-10-06T18:46:00Z">
              <w:r w:rsidR="00162729" w:rsidRPr="00F92C96">
                <w:rPr>
                  <w:rFonts w:cs="Arial"/>
                  <w:color w:val="000000"/>
                  <w:szCs w:val="18"/>
                  <w:highlight w:val="lightGray"/>
                </w:rPr>
                <w:t>PACCH/U</w:t>
              </w:r>
            </w:ins>
          </w:p>
        </w:tc>
        <w:tc>
          <w:tcPr>
            <w:tcW w:w="1134" w:type="dxa"/>
          </w:tcPr>
          <w:p w:rsidR="00EC6452" w:rsidRPr="00F92C96" w:rsidRDefault="00EC6452" w:rsidP="001D1945">
            <w:pPr>
              <w:pStyle w:val="TAC"/>
              <w:spacing w:before="60" w:after="60"/>
              <w:rPr>
                <w:ins w:id="277" w:author="EAB" w:date="2015-09-29T19:17:00Z"/>
                <w:rFonts w:cs="Arial"/>
                <w:color w:val="000000"/>
                <w:szCs w:val="18"/>
                <w:highlight w:val="lightGray"/>
              </w:rPr>
            </w:pPr>
            <w:ins w:id="278" w:author="EAB" w:date="2015-09-29T19:17:00Z">
              <w:r w:rsidRPr="00F92C96">
                <w:rPr>
                  <w:rFonts w:cs="Arial"/>
                  <w:color w:val="000000"/>
                  <w:szCs w:val="18"/>
                  <w:highlight w:val="lightGray"/>
                </w:rPr>
                <w:t>0,86</w:t>
              </w:r>
            </w:ins>
          </w:p>
        </w:tc>
        <w:tc>
          <w:tcPr>
            <w:tcW w:w="1134" w:type="dxa"/>
          </w:tcPr>
          <w:p w:rsidR="00EC6452" w:rsidRPr="00F92C96" w:rsidRDefault="00EC6452" w:rsidP="001D1945">
            <w:pPr>
              <w:pStyle w:val="TAC"/>
              <w:spacing w:before="60" w:after="60"/>
              <w:rPr>
                <w:ins w:id="279" w:author="EAB" w:date="2015-09-29T19:17:00Z"/>
                <w:rFonts w:cs="Arial"/>
                <w:color w:val="000000"/>
                <w:szCs w:val="18"/>
                <w:highlight w:val="lightGray"/>
              </w:rPr>
            </w:pPr>
            <w:ins w:id="280"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81" w:author="EAB" w:date="2015-09-29T19:17:00Z"/>
                <w:rFonts w:cs="Arial"/>
                <w:color w:val="000000"/>
                <w:szCs w:val="18"/>
                <w:highlight w:val="lightGray"/>
              </w:rPr>
            </w:pPr>
            <w:ins w:id="282"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83" w:author="EAB" w:date="2015-09-29T19:17:00Z"/>
                <w:rFonts w:cs="Arial"/>
                <w:color w:val="000000"/>
                <w:szCs w:val="18"/>
                <w:highlight w:val="lightGray"/>
              </w:rPr>
            </w:pPr>
            <w:ins w:id="284" w:author="EAB" w:date="2015-09-29T19:17:00Z">
              <w:r w:rsidRPr="00F92C96">
                <w:rPr>
                  <w:rFonts w:cs="Arial"/>
                  <w:color w:val="000000"/>
                  <w:szCs w:val="18"/>
                  <w:highlight w:val="lightGray"/>
                </w:rPr>
                <w:t>80</w:t>
              </w:r>
            </w:ins>
          </w:p>
        </w:tc>
        <w:tc>
          <w:tcPr>
            <w:tcW w:w="838" w:type="dxa"/>
          </w:tcPr>
          <w:p w:rsidR="00EC6452" w:rsidRPr="00F92C96" w:rsidRDefault="00EC6452" w:rsidP="001D1945">
            <w:pPr>
              <w:pStyle w:val="TAC"/>
              <w:spacing w:before="60" w:after="60"/>
              <w:rPr>
                <w:ins w:id="285" w:author="EAB" w:date="2015-09-29T19:17:00Z"/>
                <w:rFonts w:cs="Arial"/>
                <w:color w:val="000000"/>
                <w:szCs w:val="18"/>
                <w:highlight w:val="lightGray"/>
              </w:rPr>
            </w:pPr>
            <w:ins w:id="286"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87" w:author="EAB" w:date="2015-09-29T19:17:00Z"/>
                <w:rFonts w:cs="Arial"/>
                <w:color w:val="000000"/>
                <w:szCs w:val="18"/>
                <w:highlight w:val="lightGray"/>
              </w:rPr>
            </w:pPr>
            <w:ins w:id="288"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89" w:author="EAB" w:date="2015-09-29T19:17:00Z"/>
                <w:rFonts w:cs="Arial"/>
                <w:color w:val="000000"/>
                <w:szCs w:val="18"/>
                <w:highlight w:val="lightGray"/>
              </w:rPr>
            </w:pPr>
            <w:ins w:id="290" w:author="EAB" w:date="2015-09-29T19:17:00Z">
              <w:r w:rsidRPr="00F92C96">
                <w:rPr>
                  <w:rFonts w:cs="Arial"/>
                  <w:color w:val="000000"/>
                  <w:szCs w:val="18"/>
                  <w:highlight w:val="lightGray"/>
                </w:rPr>
                <w:t>-</w:t>
              </w:r>
            </w:ins>
          </w:p>
        </w:tc>
      </w:tr>
      <w:tr w:rsidR="00EC6452" w:rsidRPr="00F92C96" w:rsidTr="00162729">
        <w:trPr>
          <w:jc w:val="center"/>
          <w:ins w:id="291" w:author="EAB" w:date="2015-09-29T19:17:00Z"/>
        </w:trPr>
        <w:tc>
          <w:tcPr>
            <w:tcW w:w="1919" w:type="dxa"/>
          </w:tcPr>
          <w:p w:rsidR="00EC6452" w:rsidRPr="00F92C96" w:rsidRDefault="001D1B14" w:rsidP="001D1945">
            <w:pPr>
              <w:pStyle w:val="TAC"/>
              <w:spacing w:before="60" w:after="60"/>
              <w:rPr>
                <w:ins w:id="292" w:author="EAB" w:date="2015-09-29T19:17:00Z"/>
                <w:rFonts w:cs="Arial"/>
                <w:color w:val="000000"/>
                <w:szCs w:val="18"/>
                <w:highlight w:val="lightGray"/>
              </w:rPr>
            </w:pPr>
            <w:ins w:id="293" w:author="EAB" w:date="2015-10-06T18:45:00Z">
              <w:r w:rsidRPr="00F92C96">
                <w:rPr>
                  <w:rFonts w:cs="Arial"/>
                  <w:color w:val="000000"/>
                  <w:szCs w:val="18"/>
                  <w:highlight w:val="lightGray"/>
                </w:rPr>
                <w:t>EC-AGCH</w:t>
              </w:r>
            </w:ins>
            <w:ins w:id="294" w:author="EAB" w:date="2015-10-06T18:46:00Z">
              <w:r w:rsidR="00162729" w:rsidRPr="00F92C96">
                <w:rPr>
                  <w:rFonts w:cs="Arial"/>
                  <w:color w:val="000000"/>
                  <w:szCs w:val="18"/>
                  <w:highlight w:val="lightGray"/>
                </w:rPr>
                <w:t xml:space="preserve"> / EC-PCH</w:t>
              </w:r>
            </w:ins>
          </w:p>
        </w:tc>
        <w:tc>
          <w:tcPr>
            <w:tcW w:w="1134" w:type="dxa"/>
          </w:tcPr>
          <w:p w:rsidR="00EC6452" w:rsidRPr="00F92C96" w:rsidRDefault="00EC6452" w:rsidP="001D1945">
            <w:pPr>
              <w:pStyle w:val="TAC"/>
              <w:spacing w:before="60" w:after="60"/>
              <w:rPr>
                <w:ins w:id="295" w:author="EAB" w:date="2015-09-29T19:17:00Z"/>
                <w:rFonts w:cs="Arial"/>
                <w:color w:val="000000"/>
                <w:szCs w:val="18"/>
                <w:highlight w:val="lightGray"/>
              </w:rPr>
            </w:pPr>
            <w:ins w:id="296" w:author="EAB" w:date="2015-09-29T19:17:00Z">
              <w:r w:rsidRPr="00F92C96">
                <w:rPr>
                  <w:rFonts w:cs="Arial"/>
                  <w:color w:val="000000"/>
                  <w:szCs w:val="18"/>
                  <w:highlight w:val="lightGray"/>
                </w:rPr>
                <w:t>0,91</w:t>
              </w:r>
            </w:ins>
          </w:p>
        </w:tc>
        <w:tc>
          <w:tcPr>
            <w:tcW w:w="1134" w:type="dxa"/>
          </w:tcPr>
          <w:p w:rsidR="00EC6452" w:rsidRPr="00F92C96" w:rsidRDefault="00EC6452" w:rsidP="001D1945">
            <w:pPr>
              <w:pStyle w:val="TAC"/>
              <w:spacing w:before="60" w:after="60"/>
              <w:rPr>
                <w:ins w:id="297" w:author="EAB" w:date="2015-09-29T19:17:00Z"/>
                <w:rFonts w:cs="Arial"/>
                <w:color w:val="000000"/>
                <w:szCs w:val="18"/>
                <w:highlight w:val="lightGray"/>
              </w:rPr>
            </w:pPr>
            <w:ins w:id="298"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99" w:author="EAB" w:date="2015-09-29T19:17:00Z"/>
                <w:rFonts w:cs="Arial"/>
                <w:color w:val="000000"/>
                <w:szCs w:val="18"/>
                <w:highlight w:val="lightGray"/>
              </w:rPr>
            </w:pPr>
            <w:ins w:id="300"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301" w:author="EAB" w:date="2015-09-29T19:17:00Z"/>
                <w:rFonts w:cs="Arial"/>
                <w:color w:val="000000"/>
                <w:szCs w:val="18"/>
                <w:highlight w:val="lightGray"/>
              </w:rPr>
            </w:pPr>
            <w:ins w:id="302" w:author="EAB" w:date="2015-09-29T19:17:00Z">
              <w:r w:rsidRPr="00F92C96">
                <w:rPr>
                  <w:rFonts w:cs="Arial"/>
                  <w:color w:val="000000"/>
                  <w:szCs w:val="18"/>
                  <w:highlight w:val="lightGray"/>
                </w:rPr>
                <w:t>88</w:t>
              </w:r>
            </w:ins>
          </w:p>
        </w:tc>
        <w:tc>
          <w:tcPr>
            <w:tcW w:w="838" w:type="dxa"/>
          </w:tcPr>
          <w:p w:rsidR="00EC6452" w:rsidRPr="00F92C96" w:rsidRDefault="00EC6452" w:rsidP="001D1945">
            <w:pPr>
              <w:pStyle w:val="TAC"/>
              <w:spacing w:before="60" w:after="60"/>
              <w:rPr>
                <w:ins w:id="303" w:author="EAB" w:date="2015-09-29T19:17:00Z"/>
                <w:rFonts w:cs="Arial"/>
                <w:color w:val="000000"/>
                <w:szCs w:val="18"/>
                <w:highlight w:val="lightGray"/>
              </w:rPr>
            </w:pPr>
            <w:ins w:id="304"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305" w:author="EAB" w:date="2015-09-29T19:17:00Z"/>
                <w:rFonts w:cs="Arial"/>
                <w:color w:val="000000"/>
                <w:szCs w:val="18"/>
                <w:highlight w:val="lightGray"/>
              </w:rPr>
            </w:pPr>
            <w:ins w:id="306"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307" w:author="EAB" w:date="2015-09-29T19:17:00Z"/>
                <w:rFonts w:cs="Arial"/>
                <w:color w:val="000000"/>
                <w:szCs w:val="18"/>
                <w:highlight w:val="lightGray"/>
              </w:rPr>
            </w:pPr>
            <w:ins w:id="308" w:author="EAB" w:date="2015-09-29T19:17:00Z">
              <w:r w:rsidRPr="00F92C96">
                <w:rPr>
                  <w:rFonts w:cs="Arial"/>
                  <w:color w:val="000000"/>
                  <w:szCs w:val="18"/>
                  <w:highlight w:val="lightGray"/>
                </w:rPr>
                <w:t>-</w:t>
              </w:r>
            </w:ins>
          </w:p>
        </w:tc>
      </w:tr>
    </w:tbl>
    <w:p w:rsidR="00EC6452" w:rsidRPr="00F92C96" w:rsidRDefault="00EC6452" w:rsidP="00EC6452">
      <w:pPr>
        <w:pStyle w:val="TF"/>
        <w:rPr>
          <w:ins w:id="309" w:author="EAB" w:date="2015-09-29T19:17:00Z"/>
          <w:highlight w:val="lightGray"/>
        </w:rPr>
      </w:pPr>
    </w:p>
    <w:p w:rsidR="00EC6452" w:rsidRPr="00F92C96" w:rsidRDefault="004E2757" w:rsidP="00EC6452">
      <w:pPr>
        <w:jc w:val="center"/>
        <w:rPr>
          <w:ins w:id="310" w:author="EAB" w:date="2015-09-29T19:17:00Z"/>
          <w:highlight w:val="lightGray"/>
        </w:rPr>
      </w:pPr>
      <w:ins w:id="311" w:author="EAB" w:date="2015-10-06T19:10:00Z">
        <w:r w:rsidRPr="00F92C96">
          <w:rPr>
            <w:highlight w:val="lightGray"/>
          </w:rPr>
          <w:object w:dxaOrig="9841" w:dyaOrig="5191">
            <v:shape id="_x0000_i1064" type="#_x0000_t75" style="width:339.25pt;height:178.45pt" o:ole="">
              <v:imagedata r:id="rId108" o:title=""/>
            </v:shape>
            <o:OLEObject Type="Embed" ProgID="Visio.Drawing.15" ShapeID="_x0000_i1064" DrawAspect="Content" ObjectID="_1506103039" r:id="rId109"/>
          </w:object>
        </w:r>
      </w:ins>
    </w:p>
    <w:p w:rsidR="00EC6452" w:rsidRPr="00F92C96" w:rsidRDefault="00EC6452" w:rsidP="00EC6452">
      <w:pPr>
        <w:pStyle w:val="TF"/>
        <w:rPr>
          <w:ins w:id="312" w:author="EAB" w:date="2015-10-06T19:13:00Z"/>
          <w:highlight w:val="lightGray"/>
        </w:rPr>
      </w:pPr>
      <w:ins w:id="313" w:author="EAB" w:date="2015-09-29T19:17:00Z">
        <w:r w:rsidRPr="00F92C96">
          <w:rPr>
            <w:highlight w:val="lightGray"/>
          </w:rPr>
          <w:t>Figure 18j: Coding and puncturing for</w:t>
        </w:r>
      </w:ins>
      <w:ins w:id="314" w:author="EAB" w:date="2015-10-06T18:47:00Z">
        <w:r w:rsidR="00453D0A" w:rsidRPr="00F92C96">
          <w:rPr>
            <w:highlight w:val="lightGray"/>
          </w:rPr>
          <w:t xml:space="preserve"> EC-PACCH/D</w:t>
        </w:r>
      </w:ins>
      <w:ins w:id="315" w:author="EAB" w:date="2015-09-29T19:17:00Z">
        <w:r w:rsidRPr="00F92C96">
          <w:rPr>
            <w:highlight w:val="lightGray"/>
          </w:rPr>
          <w:t>.</w:t>
        </w:r>
      </w:ins>
    </w:p>
    <w:p w:rsidR="00EB7E7C" w:rsidRPr="00F92C96" w:rsidRDefault="004E2757" w:rsidP="00EC6452">
      <w:pPr>
        <w:pStyle w:val="TF"/>
        <w:rPr>
          <w:ins w:id="316" w:author="EAB" w:date="2015-10-06T18:49:00Z"/>
          <w:highlight w:val="lightGray"/>
        </w:rPr>
      </w:pPr>
      <w:ins w:id="317" w:author="EAB" w:date="2015-10-06T19:13:00Z">
        <w:r w:rsidRPr="00F92C96">
          <w:rPr>
            <w:highlight w:val="lightGray"/>
          </w:rPr>
          <w:object w:dxaOrig="8955" w:dyaOrig="5191">
            <v:shape id="_x0000_i1065" type="#_x0000_t75" style="width:328.2pt;height:190.8pt" o:ole="">
              <v:imagedata r:id="rId110" o:title=""/>
            </v:shape>
            <o:OLEObject Type="Embed" ProgID="Visio.Drawing.15" ShapeID="_x0000_i1065" DrawAspect="Content" ObjectID="_1506103040" r:id="rId111"/>
          </w:object>
        </w:r>
      </w:ins>
    </w:p>
    <w:p w:rsidR="00E03967" w:rsidRPr="00F92C96" w:rsidRDefault="00E03967" w:rsidP="00EC6452">
      <w:pPr>
        <w:pStyle w:val="TF"/>
        <w:rPr>
          <w:ins w:id="318" w:author="EAB" w:date="2015-10-06T19:13:00Z"/>
          <w:highlight w:val="lightGray"/>
        </w:rPr>
      </w:pPr>
      <w:ins w:id="319" w:author="EAB" w:date="2015-10-06T18:49:00Z">
        <w:r w:rsidRPr="00F92C96">
          <w:rPr>
            <w:highlight w:val="lightGray"/>
          </w:rPr>
          <w:t>Figure 18k: Coding and puncturing for EC-PACCH/U.</w:t>
        </w:r>
      </w:ins>
    </w:p>
    <w:p w:rsidR="00EB7E7C" w:rsidRPr="00F92C96" w:rsidRDefault="00EB7E7C" w:rsidP="00EC6452">
      <w:pPr>
        <w:pStyle w:val="TF"/>
        <w:rPr>
          <w:ins w:id="320" w:author="EAB" w:date="2015-10-06T19:13:00Z"/>
          <w:highlight w:val="lightGray"/>
        </w:rPr>
      </w:pPr>
      <w:ins w:id="321" w:author="EAB" w:date="2015-10-06T19:15:00Z">
        <w:r w:rsidRPr="00F92C96">
          <w:rPr>
            <w:highlight w:val="lightGray"/>
          </w:rPr>
          <w:object w:dxaOrig="7995" w:dyaOrig="5191">
            <v:shape id="_x0000_i1066" type="#_x0000_t75" style="width:267.25pt;height:173.6pt" o:ole="">
              <v:imagedata r:id="rId112" o:title=""/>
            </v:shape>
            <o:OLEObject Type="Embed" ProgID="Visio.Drawing.15" ShapeID="_x0000_i1066" DrawAspect="Content" ObjectID="_1506103041" r:id="rId113"/>
          </w:object>
        </w:r>
      </w:ins>
    </w:p>
    <w:p w:rsidR="00EB7E7C" w:rsidRDefault="00EB7E7C" w:rsidP="00EC6452">
      <w:pPr>
        <w:pStyle w:val="TF"/>
      </w:pPr>
      <w:ins w:id="322" w:author="EAB" w:date="2015-10-06T19:13:00Z">
        <w:r w:rsidRPr="00F92C96">
          <w:rPr>
            <w:highlight w:val="lightGray"/>
          </w:rPr>
          <w:t>Figure 18l: Coding and puncturing for EC-PCH and EC-AGCH.</w:t>
        </w:r>
      </w:ins>
    </w:p>
    <w:p w:rsidR="009B1C7F" w:rsidRDefault="009B1C7F" w:rsidP="009B1C7F">
      <w:pPr>
        <w:pStyle w:val="Heading4"/>
        <w:rPr>
          <w:color w:val="000000"/>
        </w:rPr>
      </w:pPr>
      <w:bookmarkStart w:id="323" w:name="_Toc389830793"/>
      <w:r>
        <w:rPr>
          <w:color w:val="000000"/>
        </w:rPr>
        <w:t>6.5.5.2a</w:t>
      </w:r>
      <w:r>
        <w:rPr>
          <w:color w:val="000000"/>
        </w:rPr>
        <w:tab/>
        <w:t>Channel coding for CPBCCH, CPAGCH, CPPCH and CSCH</w:t>
      </w:r>
      <w:bookmarkEnd w:id="323"/>
    </w:p>
    <w:p w:rsidR="009B1C7F" w:rsidRDefault="009B1C7F" w:rsidP="009B1C7F">
      <w:pPr>
        <w:rPr>
          <w:color w:val="000000"/>
        </w:rPr>
      </w:pPr>
      <w:r>
        <w:rPr>
          <w:color w:val="000000"/>
        </w:rPr>
        <w:t>The channel coding for the CPBCCH, CPAGCH and CPPCH is the same as the coding scheme CS-1 presented in subclause 6.5.5.1. The channel coding for the CSCH is identical to SCH.</w:t>
      </w:r>
    </w:p>
    <w:p w:rsidR="009B1C7F" w:rsidRDefault="009B1C7F" w:rsidP="009B1C7F">
      <w:pPr>
        <w:pStyle w:val="Heading4"/>
        <w:rPr>
          <w:color w:val="000000"/>
        </w:rPr>
      </w:pPr>
      <w:bookmarkStart w:id="324" w:name="_Toc389830794"/>
      <w:r>
        <w:rPr>
          <w:color w:val="000000"/>
        </w:rPr>
        <w:t>6.5.5.3</w:t>
      </w:r>
      <w:r>
        <w:rPr>
          <w:color w:val="000000"/>
        </w:rPr>
        <w:tab/>
        <w:t>Channel Coding for the PRACH, CPRACH and MPRACH</w:t>
      </w:r>
      <w:bookmarkEnd w:id="324"/>
    </w:p>
    <w:p w:rsidR="009B1C7F" w:rsidRDefault="009B1C7F" w:rsidP="009B1C7F">
      <w:pPr>
        <w:rPr>
          <w:color w:val="000000"/>
        </w:rPr>
      </w:pPr>
      <w:r>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Default="009B1C7F" w:rsidP="009B1C7F">
      <w:pPr>
        <w:pStyle w:val="Heading5"/>
        <w:rPr>
          <w:color w:val="000000"/>
        </w:rPr>
      </w:pPr>
      <w:bookmarkStart w:id="325" w:name="_Toc389830795"/>
      <w:r>
        <w:rPr>
          <w:color w:val="000000"/>
        </w:rPr>
        <w:t>6.5.5.3.1</w:t>
      </w:r>
      <w:r>
        <w:rPr>
          <w:color w:val="000000"/>
        </w:rPr>
        <w:tab/>
      </w:r>
      <w:proofErr w:type="gramStart"/>
      <w:r>
        <w:rPr>
          <w:color w:val="000000"/>
        </w:rPr>
        <w:t>Coding</w:t>
      </w:r>
      <w:proofErr w:type="gramEnd"/>
      <w:r>
        <w:rPr>
          <w:color w:val="000000"/>
        </w:rPr>
        <w:t xml:space="preserve"> of the 8 data bit Packet Access Burst</w:t>
      </w:r>
      <w:bookmarkEnd w:id="325"/>
      <w:r>
        <w:rPr>
          <w:color w:val="000000"/>
        </w:rPr>
        <w:tab/>
      </w:r>
    </w:p>
    <w:p w:rsidR="009B1C7F" w:rsidRDefault="009B1C7F" w:rsidP="009B1C7F">
      <w:pPr>
        <w:rPr>
          <w:color w:val="000000"/>
        </w:rPr>
      </w:pPr>
      <w:r>
        <w:rPr>
          <w:color w:val="000000"/>
        </w:rPr>
        <w:t>The channel coding used for the burst carrying the 8 data bit packet access uplink message is identical to the coding of the access burst as defined for random access channel in 3GPP TS 45.003 [12].</w:t>
      </w:r>
    </w:p>
    <w:p w:rsidR="009B1C7F" w:rsidRDefault="009B1C7F" w:rsidP="009B1C7F">
      <w:pPr>
        <w:pStyle w:val="Heading5"/>
        <w:rPr>
          <w:color w:val="000000"/>
        </w:rPr>
      </w:pPr>
      <w:bookmarkStart w:id="326" w:name="_Toc389830796"/>
      <w:r>
        <w:rPr>
          <w:color w:val="000000"/>
        </w:rPr>
        <w:t>6.5.5.3.2</w:t>
      </w:r>
      <w:r>
        <w:rPr>
          <w:color w:val="000000"/>
        </w:rPr>
        <w:tab/>
      </w:r>
      <w:proofErr w:type="gramStart"/>
      <w:r>
        <w:rPr>
          <w:color w:val="000000"/>
        </w:rPr>
        <w:t>Coding</w:t>
      </w:r>
      <w:proofErr w:type="gramEnd"/>
      <w:r>
        <w:rPr>
          <w:color w:val="000000"/>
        </w:rPr>
        <w:t xml:space="preserve"> of the 11 data bit Packet Access Burst</w:t>
      </w:r>
      <w:bookmarkEnd w:id="326"/>
    </w:p>
    <w:p w:rsidR="009B1C7F" w:rsidRDefault="009B1C7F" w:rsidP="009B1C7F">
      <w:pPr>
        <w:rPr>
          <w:ins w:id="327" w:author="EAB" w:date="2015-09-29T19:17:00Z"/>
        </w:rPr>
      </w:pPr>
      <w:r>
        <w:t>The channel coding for 11 bit access burst is the punctured version of the same coding as used for 8 bit access burst.</w:t>
      </w:r>
    </w:p>
    <w:p w:rsidR="00CB019F"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lastRenderedPageBreak/>
              <w:t>1</w:t>
            </w:r>
            <w:r w:rsidR="00B84B88">
              <w:rPr>
                <w:rFonts w:ascii="Cambria" w:eastAsia="SimSun" w:hAnsi="Cambria"/>
                <w:b/>
                <w:color w:val="FFFFFF"/>
                <w:sz w:val="24"/>
              </w:rPr>
              <w:t>1</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9155F" w:rsidRDefault="00C9155F" w:rsidP="00C9155F">
      <w:pPr>
        <w:pStyle w:val="Heading3"/>
        <w:rPr>
          <w:color w:val="000000"/>
        </w:rPr>
      </w:pPr>
      <w:bookmarkStart w:id="328" w:name="_Toc389830797"/>
      <w:r>
        <w:rPr>
          <w:color w:val="000000"/>
        </w:rPr>
        <w:t>6.5.6</w:t>
      </w:r>
      <w:r>
        <w:rPr>
          <w:color w:val="000000"/>
        </w:rPr>
        <w:tab/>
        <w:t>Cell Re-selection</w:t>
      </w:r>
      <w:bookmarkEnd w:id="328"/>
    </w:p>
    <w:p w:rsidR="00C9155F" w:rsidRDefault="00C9155F" w:rsidP="00C9155F">
      <w:pPr>
        <w:pStyle w:val="NO"/>
        <w:keepNext/>
        <w:rPr>
          <w:color w:val="000000"/>
        </w:rPr>
      </w:pPr>
      <w:r>
        <w:rPr>
          <w:color w:val="000000"/>
        </w:rPr>
        <w:t>NOTE:</w:t>
      </w:r>
      <w:r>
        <w:rPr>
          <w:color w:val="000000"/>
        </w:rPr>
        <w:tab/>
        <w:t>The text in this subclause is informative. The normative text is in 3GPP TS 43.022 and 3GPP TS 45.008 [15]. Where there is a conflict between these descriptions, the normative text has precedence.</w:t>
      </w:r>
    </w:p>
    <w:p w:rsidR="00C9155F" w:rsidRDefault="00C9155F" w:rsidP="00C9155F">
      <w:pPr>
        <w:keepNext/>
        <w:tabs>
          <w:tab w:val="num" w:pos="426"/>
        </w:tabs>
        <w:rPr>
          <w:color w:val="000000"/>
        </w:rPr>
      </w:pPr>
      <w:r>
        <w:rPr>
          <w:color w:val="000000"/>
        </w:rPr>
        <w:t>In GPRS Packet Idle and Packet Transfer modes, cell re-selection is performed by the MS, except for</w:t>
      </w:r>
    </w:p>
    <w:p w:rsidR="00C9155F" w:rsidRDefault="00C9155F" w:rsidP="00C9155F">
      <w:pPr>
        <w:pStyle w:val="B1"/>
      </w:pPr>
      <w:r>
        <w:t>-</w:t>
      </w:r>
      <w:r>
        <w:tab/>
        <w:t xml:space="preserve">a class A MS (see </w:t>
      </w:r>
      <w:r>
        <w:rPr>
          <w:color w:val="000000"/>
        </w:rPr>
        <w:t>3GPP TS</w:t>
      </w:r>
      <w:r>
        <w:t xml:space="preserve"> 22.060 [2] ) while in dedicated mode  in which case the cell is determined by the network according to the handover procedures;</w:t>
      </w:r>
    </w:p>
    <w:p w:rsidR="00C9155F" w:rsidRDefault="00C9155F" w:rsidP="00C9155F">
      <w:pPr>
        <w:pStyle w:val="B1"/>
      </w:pPr>
      <w:r>
        <w:t>-</w:t>
      </w:r>
      <w:r>
        <w:tab/>
        <w:t>when the MS has been set in network control mode NC2 by the network or</w:t>
      </w:r>
    </w:p>
    <w:p w:rsidR="00C9155F" w:rsidRDefault="00C9155F" w:rsidP="00C9155F">
      <w:pPr>
        <w:pStyle w:val="B1"/>
      </w:pPr>
      <w:r>
        <w:t>-</w:t>
      </w:r>
      <w:r>
        <w:tab/>
        <w:t>when the MS is in Cell Change Notification (CCN) mode (see subclause 6.5.6.4).</w:t>
      </w:r>
    </w:p>
    <w:p w:rsidR="00C9155F" w:rsidRDefault="00C9155F" w:rsidP="00C9155F">
      <w:pPr>
        <w:rPr>
          <w:color w:val="000000"/>
        </w:rPr>
      </w:pPr>
      <w:r>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Default="00C9155F" w:rsidP="00C9155F">
      <w:pPr>
        <w:rPr>
          <w:color w:val="000000"/>
        </w:rPr>
      </w:pPr>
      <w:r>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Default="00C9155F" w:rsidP="00C9155F">
      <w:pPr>
        <w:rPr>
          <w:color w:val="000000"/>
        </w:rPr>
      </w:pPr>
      <w:r>
        <w:rPr>
          <w:color w:val="000000"/>
        </w:rPr>
        <w:t xml:space="preserve">Cell re-selection procedure apply to the MSs attached to GPRS if a PBCCH exists in the serving cell. If the PBCCH is not allocated, then the MS shall perform cell re-selection according to the C2 criteria. </w:t>
      </w:r>
    </w:p>
    <w:p w:rsidR="00C9155F" w:rsidRDefault="00C9155F" w:rsidP="00C9155F">
      <w:pPr>
        <w:rPr>
          <w:color w:val="000000"/>
        </w:rPr>
      </w:pPr>
      <w:r>
        <w:rPr>
          <w:color w:val="000000"/>
        </w:rPr>
        <w:t>In addition, the network may control the cell re-selection as described in subclause 6.5.6.3 and/or assist the MS in the cell re-selection procedure as described in subclause 6.5.6.4.</w:t>
      </w:r>
    </w:p>
    <w:p w:rsidR="00C9155F" w:rsidRDefault="00C9155F" w:rsidP="00C9155F">
      <w:pPr>
        <w:pStyle w:val="Heading4"/>
        <w:rPr>
          <w:color w:val="000000"/>
        </w:rPr>
      </w:pPr>
      <w:bookmarkStart w:id="329" w:name="_Toc389830798"/>
      <w:r>
        <w:rPr>
          <w:color w:val="000000"/>
        </w:rPr>
        <w:t>6.5.6.1</w:t>
      </w:r>
      <w:r>
        <w:rPr>
          <w:color w:val="000000"/>
        </w:rPr>
        <w:tab/>
        <w:t>Measurements for Cell Re-selection</w:t>
      </w:r>
      <w:bookmarkEnd w:id="329"/>
    </w:p>
    <w:p w:rsidR="00C9155F" w:rsidRDefault="00C9155F" w:rsidP="00C9155F">
      <w:pPr>
        <w:spacing w:after="0"/>
        <w:rPr>
          <w:color w:val="000000"/>
        </w:rPr>
      </w:pPr>
      <w:r>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Default="00C9155F" w:rsidP="00C9155F">
      <w:pPr>
        <w:spacing w:after="0"/>
        <w:rPr>
          <w:color w:val="000000"/>
        </w:rPr>
      </w:pPr>
      <w:r>
        <w:rPr>
          <w:color w:val="000000"/>
        </w:rPr>
        <w:t xml:space="preserve">A COMPACT capable MS shall in addition perform the above tasks for any CPBCCH, either transmitted in the serving cell or indicated, by way of frequency and time group in the BA-GPRS list. </w:t>
      </w:r>
    </w:p>
    <w:p w:rsidR="00C9155F" w:rsidRDefault="00C9155F" w:rsidP="00C9155F">
      <w:pPr>
        <w:spacing w:after="0"/>
        <w:rPr>
          <w:color w:val="000000"/>
        </w:rPr>
      </w:pPr>
      <w:r>
        <w:rPr>
          <w:color w:val="000000"/>
        </w:rPr>
        <w:t>Any cell having a CPBCCH indicated in the BA-GPRS list shall be time synchronized to that cell, as specified in 3GPP TS 45.010 [16].</w:t>
      </w:r>
    </w:p>
    <w:p w:rsidR="00C9155F" w:rsidRDefault="00C9155F" w:rsidP="00C9155F">
      <w:pPr>
        <w:rPr>
          <w:ins w:id="330" w:author="EAB" w:date="2015-09-29T19:13:00Z"/>
          <w:color w:val="000000"/>
        </w:rPr>
      </w:pPr>
      <w:r>
        <w:rPr>
          <w:color w:val="000000"/>
        </w:rPr>
        <w:t xml:space="preserve">When the number of downlink PDCHs assigned to certain types of </w:t>
      </w:r>
      <w:proofErr w:type="spellStart"/>
      <w:r>
        <w:rPr>
          <w:color w:val="000000"/>
        </w:rPr>
        <w:t>multislot</w:t>
      </w:r>
      <w:proofErr w:type="spellEnd"/>
      <w:r>
        <w:rPr>
          <w:color w:val="000000"/>
        </w:rPr>
        <w:t xml:space="preserve"> </w:t>
      </w:r>
      <w:del w:id="331" w:author="EAB" w:date="2015-09-29T19:14:00Z">
        <w:r w:rsidDel="001C0921">
          <w:rPr>
            <w:color w:val="000000"/>
          </w:rPr>
          <w:delText xml:space="preserve"> </w:delText>
        </w:r>
      </w:del>
      <w:r>
        <w:rPr>
          <w:color w:val="000000"/>
        </w:rPr>
        <w:t>MS (see 3GPP TS 45.002 [11</w:t>
      </w:r>
      <w:proofErr w:type="gramStart"/>
      <w:r>
        <w:rPr>
          <w:color w:val="000000"/>
        </w:rPr>
        <w:t>] ,</w:t>
      </w:r>
      <w:proofErr w:type="gramEnd"/>
      <w:r>
        <w:rPr>
          <w:color w:val="000000"/>
        </w:rPr>
        <w:t xml:space="preserve"> annex B) does not allow them to perform measurements within the TDMA frame, the network shall provide measurement windows to ensure that the MS can perform a required number of measurements.</w:t>
      </w:r>
    </w:p>
    <w:p w:rsidR="002D443B" w:rsidRDefault="002D443B" w:rsidP="00C9155F">
      <w:pPr>
        <w:rPr>
          <w:color w:val="000000"/>
        </w:rPr>
      </w:pPr>
      <w:ins w:id="332" w:author="EAB" w:date="2015-09-29T19:13:00Z">
        <w:r w:rsidRPr="002D443B">
          <w:rPr>
            <w:color w:val="000000"/>
          </w:rPr>
          <w:t xml:space="preserve">An MS that has an </w:t>
        </w:r>
      </w:ins>
      <w:ins w:id="333" w:author="EAB" w:date="2015-10-06T18:17:00Z">
        <w:r w:rsidR="00C10529">
          <w:rPr>
            <w:color w:val="000000"/>
          </w:rPr>
          <w:t>EC-EGPRS</w:t>
        </w:r>
      </w:ins>
      <w:ins w:id="334" w:author="EAB" w:date="2015-09-29T19:16:00Z">
        <w:r w:rsidR="00A62922">
          <w:rPr>
            <w:color w:val="000000"/>
          </w:rPr>
          <w:t xml:space="preserve"> </w:t>
        </w:r>
      </w:ins>
      <w:ins w:id="335" w:author="EAB" w:date="2015-09-29T19:13:00Z">
        <w:r w:rsidRPr="002D443B">
          <w:rPr>
            <w:color w:val="000000"/>
          </w:rPr>
          <w:t>TBF is not required to perform measurements while in packet transfer mode.</w:t>
        </w:r>
      </w:ins>
    </w:p>
    <w:p w:rsidR="00C9155F" w:rsidRDefault="00C9155F" w:rsidP="00C9155F">
      <w:pPr>
        <w:pStyle w:val="Heading4"/>
        <w:rPr>
          <w:color w:val="000000"/>
        </w:rPr>
      </w:pPr>
      <w:bookmarkStart w:id="336" w:name="_Toc389830799"/>
      <w:r>
        <w:rPr>
          <w:color w:val="000000"/>
        </w:rPr>
        <w:t>6.5.6.2</w:t>
      </w:r>
      <w:r>
        <w:rPr>
          <w:color w:val="000000"/>
        </w:rPr>
        <w:tab/>
        <w:t>Broadcast Information</w:t>
      </w:r>
      <w:bookmarkEnd w:id="336"/>
    </w:p>
    <w:p w:rsidR="00C9155F" w:rsidRDefault="00C9155F" w:rsidP="00C9155F">
      <w:pPr>
        <w:rPr>
          <w:color w:val="000000"/>
        </w:rPr>
      </w:pPr>
      <w:r>
        <w:rPr>
          <w:color w:val="000000"/>
        </w:rPr>
        <w:t xml:space="preserve">The PBCCH broadcasts GPRS specific cell re-selection parameters for serving and neighbour cells, including the BA (GPRS) list. A BA (GPRS) identifies the neighbour cells, including BSIC, that shall be considered for GPRS cell (re-selection (not necessary the same as for GSM in Idle or circuit switched mode)). </w:t>
      </w:r>
    </w:p>
    <w:p w:rsidR="00C9155F" w:rsidRDefault="00C9155F" w:rsidP="00C9155F">
      <w:pPr>
        <w:pStyle w:val="Heading4"/>
        <w:rPr>
          <w:color w:val="000000"/>
        </w:rPr>
      </w:pPr>
      <w:bookmarkStart w:id="337" w:name="_Toc389830800"/>
      <w:r>
        <w:rPr>
          <w:color w:val="000000"/>
        </w:rPr>
        <w:t>6.5.6.3</w:t>
      </w:r>
      <w:r>
        <w:rPr>
          <w:color w:val="000000"/>
        </w:rPr>
        <w:tab/>
        <w:t>Optional measurement reports and network controlled cell re-selection</w:t>
      </w:r>
      <w:bookmarkEnd w:id="337"/>
    </w:p>
    <w:p w:rsidR="00C9155F" w:rsidRDefault="00C9155F" w:rsidP="00C9155F">
      <w:pPr>
        <w:rPr>
          <w:color w:val="000000"/>
        </w:rPr>
      </w:pPr>
      <w:r>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Pr>
          <w:color w:val="000000"/>
        </w:rPr>
        <w:t xml:space="preserve"> </w:t>
      </w:r>
      <w:ins w:id="338" w:author="EAB" w:date="2015-10-06T20:42:00Z">
        <w:r w:rsidR="00AB095B" w:rsidRPr="008947A2">
          <w:rPr>
            <w:color w:val="000000"/>
          </w:rPr>
          <w:t>An exception</w:t>
        </w:r>
        <w:r w:rsidR="00AB095B" w:rsidRPr="008947A2">
          <w:t xml:space="preserve"> is the case of a MS that has enabled </w:t>
        </w:r>
      </w:ins>
      <w:ins w:id="339" w:author="EAB" w:date="2015-10-06T20:43:00Z">
        <w:r w:rsidR="00AB095B" w:rsidRPr="00AB095B">
          <w:rPr>
            <w:highlight w:val="lightGray"/>
          </w:rPr>
          <w:t>EC-EGPRS operation/</w:t>
        </w:r>
      </w:ins>
      <w:ins w:id="340" w:author="EAB" w:date="2015-10-06T20:42:00Z">
        <w:r w:rsidR="00AB095B" w:rsidRPr="008947A2">
          <w:t>PEO in which case</w:t>
        </w:r>
        <w:r w:rsidR="00AB095B" w:rsidRPr="008947A2">
          <w:rPr>
            <w:color w:val="000000"/>
          </w:rPr>
          <w:t xml:space="preserve"> </w:t>
        </w:r>
        <w:r w:rsidR="00AB095B" w:rsidRPr="008947A2">
          <w:t>only NC0 shall be used.</w:t>
        </w:r>
      </w:ins>
    </w:p>
    <w:p w:rsidR="00C9155F" w:rsidRDefault="00C9155F" w:rsidP="00C9155F">
      <w:r>
        <w:lastRenderedPageBreak/>
        <w:t>The degree to which the mobile station shall resign its radio network control shall be variable, and be ordered in detail by the parameter NETWORK_CONTROL_ORDER.</w:t>
      </w:r>
    </w:p>
    <w:p w:rsidR="00C9155F" w:rsidRDefault="00C9155F" w:rsidP="00C9155F">
      <w:r>
        <w:t>Two sets of parameters are broadcast on PBCCH and are valid in Packet transfer and Packet idle modes respectively. NETWORK_CONTROL_ORDER can also be sent individually to an MS on PACCH, in which case it overrides the broadcast parameter.</w:t>
      </w:r>
    </w:p>
    <w:p w:rsidR="00C9155F" w:rsidRDefault="00C9155F" w:rsidP="00C9155F">
      <w:r>
        <w:rPr>
          <w:color w:val="000000"/>
        </w:rPr>
        <w:t>When a class A mobile station is simultaneously involved in a circuit switched service and in a GPRS transfer,</w:t>
      </w:r>
      <w:r>
        <w:t xml:space="preserve"> the network controlled cell re-selection procedures (NC1 or NC2 modes of operation) should not be used.</w:t>
      </w:r>
    </w:p>
    <w:p w:rsidR="00C9155F" w:rsidRDefault="00C9155F" w:rsidP="00C9155F">
      <w:r>
        <w:t xml:space="preserve"> </w:t>
      </w:r>
      <w:r>
        <w:rPr>
          <w:color w:val="000000"/>
        </w:rPr>
        <w:t>In this case, handover for the circuit switched service has precedence over GPRS network controlled cell re-selection, and</w:t>
      </w:r>
      <w:r>
        <w:t xml:space="preserve"> the MS shall stop sending measurement reports and ignore cell change orders.</w:t>
      </w:r>
    </w:p>
    <w:p w:rsidR="00C9155F" w:rsidRDefault="00C9155F" w:rsidP="00C9155F">
      <w:pPr>
        <w:pStyle w:val="Heading4"/>
        <w:rPr>
          <w:color w:val="000000"/>
        </w:rPr>
      </w:pPr>
      <w:bookmarkStart w:id="341" w:name="_Toc389830801"/>
      <w:r>
        <w:rPr>
          <w:color w:val="000000"/>
        </w:rPr>
        <w:t>6.5.6.4</w:t>
      </w:r>
      <w:r>
        <w:rPr>
          <w:color w:val="000000"/>
        </w:rPr>
        <w:tab/>
        <w:t>Network Assisted Cell Change</w:t>
      </w:r>
      <w:bookmarkEnd w:id="341"/>
    </w:p>
    <w:p w:rsidR="00C9155F" w:rsidRDefault="00C9155F" w:rsidP="00C9155F">
      <w:r>
        <w:t xml:space="preserve">The Network Assisted Cell Change option adds a possibility to </w:t>
      </w:r>
    </w:p>
    <w:p w:rsidR="00C9155F" w:rsidRDefault="00C9155F" w:rsidP="00C9155F">
      <w:pPr>
        <w:numPr>
          <w:ilvl w:val="0"/>
          <w:numId w:val="4"/>
        </w:numPr>
      </w:pPr>
      <w:r>
        <w:t>minimize the service outage time for an MS in the cell re-selection process,</w:t>
      </w:r>
    </w:p>
    <w:p w:rsidR="00C9155F" w:rsidRDefault="00C9155F" w:rsidP="00C9155F">
      <w:pPr>
        <w:numPr>
          <w:ilvl w:val="0"/>
          <w:numId w:val="4"/>
        </w:numPr>
      </w:pPr>
      <w:r>
        <w:t>delay the cell re-selection until complete RLC-SDUs have been transferred.</w:t>
      </w:r>
    </w:p>
    <w:p w:rsidR="00C9155F" w:rsidRDefault="00C9155F" w:rsidP="00C9155F">
      <w:r>
        <w:t xml:space="preserve">This is achieved without forcing the MS into either mode NC1 or NC2 and consequently eliminates the need to load the radio path with measurement reports (see subclause 6.5.6.3). </w:t>
      </w:r>
    </w:p>
    <w:p w:rsidR="00AB095B" w:rsidRDefault="00C9155F" w:rsidP="00AB095B">
      <w:pPr>
        <w:rPr>
          <w:ins w:id="342" w:author="EAB" w:date="2015-10-06T20:43:00Z"/>
        </w:rPr>
      </w:pPr>
      <w:r>
        <w:t>The procedures related to Network Assisted Cell Change are optional for the network and mandatory for a</w:t>
      </w:r>
      <w:r w:rsidRPr="00A62922">
        <w:t xml:space="preserve">n MS. </w:t>
      </w:r>
      <w:ins w:id="343" w:author="EAB" w:date="2015-10-06T20:43:00Z">
        <w:r w:rsidR="00AB095B" w:rsidRPr="008947A2">
          <w:rPr>
            <w:color w:val="000000"/>
          </w:rPr>
          <w:t>An exception</w:t>
        </w:r>
        <w:r w:rsidR="00AB095B" w:rsidRPr="008947A2">
          <w:t xml:space="preserve"> is the case of a MS that has enabled </w:t>
        </w:r>
        <w:r w:rsidR="00AB095B" w:rsidRPr="00AB095B">
          <w:rPr>
            <w:highlight w:val="lightGray"/>
          </w:rPr>
          <w:t>EC-EGPRS operation/</w:t>
        </w:r>
        <w:r w:rsidR="00AB095B" w:rsidRPr="008947A2">
          <w:t xml:space="preserve">PEO in which </w:t>
        </w:r>
        <w:r w:rsidR="00AB095B" w:rsidRPr="00923DB2">
          <w:t>case</w:t>
        </w:r>
        <w:r w:rsidR="00AB095B" w:rsidRPr="00923DB2">
          <w:rPr>
            <w:color w:val="000000"/>
          </w:rPr>
          <w:t xml:space="preserve"> </w:t>
        </w:r>
        <w:r w:rsidR="00AB095B" w:rsidRPr="008947A2">
          <w:rPr>
            <w:color w:val="000000"/>
          </w:rPr>
          <w:t xml:space="preserve">it shall not use </w:t>
        </w:r>
        <w:r w:rsidR="00AB095B" w:rsidRPr="00CE45C9">
          <w:t>Network Assisted Cell Change.</w:t>
        </w:r>
      </w:ins>
    </w:p>
    <w:p w:rsidR="00C9155F" w:rsidRDefault="00C9155F" w:rsidP="00C9155F">
      <w:r>
        <w:t>Network Assisted Cell Change consists mainly of two parts</w:t>
      </w:r>
    </w:p>
    <w:p w:rsidR="00C9155F" w:rsidRDefault="00C9155F" w:rsidP="00C9155F">
      <w:pPr>
        <w:numPr>
          <w:ilvl w:val="0"/>
          <w:numId w:val="3"/>
        </w:numPr>
      </w:pPr>
      <w:r>
        <w:t>One part that can assist an MS in packet transfer mode with neighbour cell system information required for initial packet access after a cell change;</w:t>
      </w:r>
    </w:p>
    <w:p w:rsidR="00C9155F" w:rsidRDefault="00C9155F" w:rsidP="00C9155F">
      <w:pPr>
        <w:numPr>
          <w:ilvl w:val="0"/>
          <w:numId w:val="5"/>
        </w:numPr>
        <w:rPr>
          <w:i/>
        </w:rPr>
      </w:pPr>
      <w:r>
        <w:t>One part in which the mobile station notifies the network when the cell change criteria is fulfilled and delays the cell re-selection a short time to let the network respond with neighbour cell system information (CCN mode procedures).</w:t>
      </w:r>
    </w:p>
    <w:p w:rsidR="00C9155F" w:rsidRDefault="00C9155F" w:rsidP="00C9155F">
      <w:r>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Default="00C9155F" w:rsidP="00C9155F">
      <w:r>
        <w:t xml:space="preserve">The neighbour cell system information is contained in the Packet Neighbour Cell  Data message. </w:t>
      </w:r>
    </w:p>
    <w:p w:rsidR="00C9155F" w:rsidRDefault="00C9155F" w:rsidP="00C9155F">
      <w:pPr>
        <w:rPr>
          <w:color w:val="000000"/>
        </w:rPr>
      </w:pPr>
      <w:r>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Default="00C9155F" w:rsidP="00C9155F">
      <w:r>
        <w:rPr>
          <w:color w:val="000000"/>
        </w:rPr>
        <w:t xml:space="preserve">In the notification to the network, the MS shall report a proposed cell identity and measurement results for the proposed and for other neighbour cells if available. </w:t>
      </w:r>
      <w:r>
        <w:t xml:space="preserve">The MS shall leave the CCN mode when either </w:t>
      </w:r>
    </w:p>
    <w:p w:rsidR="00C9155F" w:rsidRDefault="00C9155F" w:rsidP="00C9155F">
      <w:pPr>
        <w:numPr>
          <w:ilvl w:val="0"/>
          <w:numId w:val="3"/>
        </w:numPr>
        <w:rPr>
          <w:color w:val="000000"/>
        </w:rPr>
      </w:pPr>
      <w:r>
        <w:rPr>
          <w:color w:val="000000"/>
        </w:rPr>
        <w:t>The network responds with a Packet Cell Change Continue or a Packet Cell Change Order message or</w:t>
      </w:r>
    </w:p>
    <w:p w:rsidR="00C9155F" w:rsidRDefault="00C9155F" w:rsidP="00C9155F">
      <w:pPr>
        <w:numPr>
          <w:ilvl w:val="0"/>
          <w:numId w:val="3"/>
        </w:numPr>
        <w:rPr>
          <w:color w:val="000000"/>
        </w:rPr>
      </w:pPr>
      <w:r>
        <w:rPr>
          <w:color w:val="000000"/>
        </w:rPr>
        <w:t>A certain time has elapsed or</w:t>
      </w:r>
    </w:p>
    <w:p w:rsidR="00C9155F" w:rsidRDefault="00C9155F" w:rsidP="00C9155F">
      <w:pPr>
        <w:numPr>
          <w:ilvl w:val="0"/>
          <w:numId w:val="3"/>
        </w:numPr>
        <w:rPr>
          <w:color w:val="000000"/>
        </w:rPr>
      </w:pPr>
      <w:r>
        <w:rPr>
          <w:color w:val="000000"/>
        </w:rPr>
        <w:t>The MS enters Packet Idle Mode or</w:t>
      </w:r>
    </w:p>
    <w:p w:rsidR="00C9155F" w:rsidRDefault="00C9155F" w:rsidP="00C9155F">
      <w:pPr>
        <w:numPr>
          <w:ilvl w:val="0"/>
          <w:numId w:val="3"/>
        </w:numPr>
        <w:rPr>
          <w:color w:val="000000"/>
        </w:rPr>
      </w:pPr>
      <w:r>
        <w:t xml:space="preserve">The criteria for camping on the old cell is no longer fulfilled </w:t>
      </w:r>
      <w:r>
        <w:rPr>
          <w:color w:val="000000"/>
        </w:rPr>
        <w:t>(see 3GPP TS 45.008).</w:t>
      </w:r>
    </w:p>
    <w:p w:rsidR="00562781" w:rsidRDefault="00C9155F" w:rsidP="00C9155F">
      <w:r>
        <w:t>If the MS is in NC2 mode, dedicated mode or in dual transfer mode, the CCN mode is not applicable.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2</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B4916" w:rsidRDefault="00CB4916" w:rsidP="00CB4916">
      <w:pPr>
        <w:pStyle w:val="Heading3"/>
        <w:tabs>
          <w:tab w:val="left" w:pos="1140"/>
        </w:tabs>
        <w:ind w:left="1140" w:hanging="1140"/>
        <w:rPr>
          <w:color w:val="000000"/>
        </w:rPr>
      </w:pPr>
      <w:bookmarkStart w:id="344" w:name="_Toc389830802"/>
      <w:r>
        <w:rPr>
          <w:color w:val="000000"/>
        </w:rPr>
        <w:lastRenderedPageBreak/>
        <w:t>6.5.7</w:t>
      </w:r>
      <w:r>
        <w:rPr>
          <w:color w:val="000000"/>
        </w:rPr>
        <w:tab/>
        <w:t>Timing Advance</w:t>
      </w:r>
      <w:bookmarkEnd w:id="344"/>
    </w:p>
    <w:p w:rsidR="00CB4916" w:rsidRDefault="00CB4916" w:rsidP="00CB4916">
      <w:pPr>
        <w:pStyle w:val="NO"/>
        <w:rPr>
          <w:color w:val="000000"/>
        </w:rPr>
      </w:pPr>
      <w:r>
        <w:rPr>
          <w:color w:val="000000"/>
        </w:rPr>
        <w:t>NOTE:</w:t>
      </w:r>
      <w:r>
        <w:rPr>
          <w:color w:val="000000"/>
        </w:rPr>
        <w:tab/>
        <w:t>The text in this subclause is informative. The normative text is in 3GPP TS 44.060 [7] and 3GPP TS 45.010 [16]. Where there is a conflict between these descriptions, the normative text has precedence.</w:t>
      </w:r>
    </w:p>
    <w:p w:rsidR="00CB4916" w:rsidRDefault="00CB4916" w:rsidP="00CB4916">
      <w:pPr>
        <w:rPr>
          <w:color w:val="000000"/>
        </w:rPr>
      </w:pPr>
      <w:r>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Default="00CB4916" w:rsidP="00CB4916">
      <w:pPr>
        <w:rPr>
          <w:color w:val="000000"/>
        </w:rPr>
      </w:pPr>
      <w:r>
        <w:rPr>
          <w:color w:val="000000"/>
        </w:rPr>
        <w:t>The timing advance procedure comprises two parts:</w:t>
      </w:r>
    </w:p>
    <w:p w:rsidR="00CB4916" w:rsidRDefault="00CB4916" w:rsidP="00CB4916">
      <w:pPr>
        <w:pStyle w:val="B1"/>
        <w:rPr>
          <w:color w:val="000000"/>
        </w:rPr>
      </w:pPr>
      <w:r>
        <w:rPr>
          <w:color w:val="000000"/>
        </w:rPr>
        <w:t>-</w:t>
      </w:r>
      <w:r>
        <w:rPr>
          <w:color w:val="000000"/>
        </w:rPr>
        <w:tab/>
        <w:t>initial timing advance estimation;</w:t>
      </w:r>
    </w:p>
    <w:p w:rsidR="00CB4916" w:rsidRDefault="00CB4916" w:rsidP="00CB4916">
      <w:pPr>
        <w:pStyle w:val="B1"/>
        <w:rPr>
          <w:color w:val="000000"/>
        </w:rPr>
      </w:pPr>
      <w:r>
        <w:rPr>
          <w:color w:val="000000"/>
        </w:rPr>
        <w:t>-</w:t>
      </w:r>
      <w:r>
        <w:rPr>
          <w:color w:val="000000"/>
        </w:rPr>
        <w:tab/>
        <w:t>continuous timing advance update.</w:t>
      </w:r>
    </w:p>
    <w:p w:rsidR="00CB4916" w:rsidRDefault="00CB4916" w:rsidP="00CB4916">
      <w:pPr>
        <w:pStyle w:val="Heading4"/>
        <w:rPr>
          <w:color w:val="000000"/>
        </w:rPr>
      </w:pPr>
      <w:bookmarkStart w:id="345" w:name="_Toc389830803"/>
      <w:r>
        <w:rPr>
          <w:color w:val="000000"/>
        </w:rPr>
        <w:t>6.5.7.1</w:t>
      </w:r>
      <w:r>
        <w:rPr>
          <w:color w:val="000000"/>
          <w:sz w:val="22"/>
        </w:rPr>
        <w:tab/>
      </w:r>
      <w:r>
        <w:rPr>
          <w:color w:val="000000"/>
        </w:rPr>
        <w:t>Initial timing advance estimation</w:t>
      </w:r>
      <w:bookmarkEnd w:id="345"/>
    </w:p>
    <w:p w:rsidR="00CB4916" w:rsidRDefault="00CB4916" w:rsidP="00CB4916">
      <w:pPr>
        <w:rPr>
          <w:color w:val="000000"/>
        </w:rPr>
      </w:pPr>
      <w:r>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Default="00CB4916" w:rsidP="00CB4916">
      <w:pPr>
        <w:pStyle w:val="B1"/>
        <w:rPr>
          <w:color w:val="000000"/>
        </w:rPr>
      </w:pPr>
      <w:r>
        <w:rPr>
          <w:color w:val="000000"/>
        </w:rPr>
        <w:t>-</w:t>
      </w:r>
      <w:r>
        <w:rPr>
          <w:color w:val="000000"/>
        </w:rPr>
        <w:tab/>
        <w:t xml:space="preserve">when Packet Queuing Notification is used the initial estimated timing advance may become too old to be sent in the Packet Downlink (/Uplink) Assignment </w:t>
      </w:r>
    </w:p>
    <w:p w:rsidR="00CB4916" w:rsidRDefault="00CB4916" w:rsidP="00CB4916">
      <w:pPr>
        <w:pStyle w:val="B1"/>
        <w:rPr>
          <w:color w:val="000000"/>
        </w:rPr>
      </w:pPr>
      <w:r>
        <w:rPr>
          <w:color w:val="000000"/>
        </w:rPr>
        <w:t>-</w:t>
      </w:r>
      <w:r>
        <w:rPr>
          <w:color w:val="000000"/>
        </w:rPr>
        <w:tab/>
        <w:t>when Packet Downlink (/Uplink) Assignment is to be sent without prior paging (i.e., in the Ready state), no valid timing advance value may be available.</w:t>
      </w:r>
    </w:p>
    <w:p w:rsidR="00CB4916" w:rsidRDefault="00CB4916" w:rsidP="00CB4916">
      <w:pPr>
        <w:rPr>
          <w:color w:val="000000"/>
        </w:rPr>
      </w:pPr>
      <w:r>
        <w:rPr>
          <w:color w:val="000000"/>
        </w:rPr>
        <w:t>Then the network has three options:</w:t>
      </w:r>
    </w:p>
    <w:p w:rsidR="00CB4916" w:rsidRDefault="00CB4916" w:rsidP="00CB4916">
      <w:pPr>
        <w:pStyle w:val="B1"/>
        <w:rPr>
          <w:color w:val="000000"/>
        </w:rPr>
      </w:pPr>
      <w:r>
        <w:rPr>
          <w:color w:val="000000"/>
        </w:rPr>
        <w:t>-</w:t>
      </w:r>
      <w:r>
        <w:rPr>
          <w:color w:val="000000"/>
        </w:rPr>
        <w:tab/>
        <w:t>Packet Polling Request can then be used to trigger the transmission of Packet Control Acknowledgement. This message can be formatted as four  access burst from which the timing advance can be estimated.</w:t>
      </w:r>
    </w:p>
    <w:p w:rsidR="00CB4916" w:rsidRDefault="00CB4916" w:rsidP="00CB4916">
      <w:pPr>
        <w:pStyle w:val="B1"/>
        <w:rPr>
          <w:color w:val="000000"/>
        </w:rPr>
      </w:pPr>
      <w:r>
        <w:rPr>
          <w:color w:val="000000"/>
        </w:rPr>
        <w:t>-</w:t>
      </w:r>
      <w:r>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Default="00CB4916" w:rsidP="00CB4916">
      <w:pPr>
        <w:pStyle w:val="B1"/>
        <w:rPr>
          <w:color w:val="000000"/>
        </w:rPr>
      </w:pPr>
      <w:r>
        <w:rPr>
          <w:color w:val="000000"/>
        </w:rPr>
        <w:t>-</w:t>
      </w:r>
      <w:r>
        <w:rPr>
          <w:color w:val="000000"/>
        </w:rPr>
        <w:tab/>
        <w:t>The poll bit in the Packet Downlink (/Uplink) Assignment message can be set to trigger the transmission of Packet Control Acknowledgement.  This can be used if  System information indicates that acknowledgement is access bursts.</w:t>
      </w:r>
    </w:p>
    <w:p w:rsidR="00CB4916" w:rsidRDefault="00CB4916" w:rsidP="00CB4916">
      <w:pPr>
        <w:rPr>
          <w:color w:val="000000"/>
        </w:rPr>
      </w:pPr>
      <w:r>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Default="00CB4916" w:rsidP="00CB4916">
      <w:pPr>
        <w:pStyle w:val="Heading4"/>
        <w:rPr>
          <w:color w:val="000000"/>
        </w:rPr>
      </w:pPr>
      <w:bookmarkStart w:id="346" w:name="_Toc389830804"/>
      <w:r>
        <w:rPr>
          <w:color w:val="000000"/>
        </w:rPr>
        <w:t>6.5.7.2</w:t>
      </w:r>
      <w:r>
        <w:rPr>
          <w:color w:val="000000"/>
        </w:rPr>
        <w:tab/>
        <w:t>Continuous timing advance update</w:t>
      </w:r>
      <w:bookmarkEnd w:id="346"/>
    </w:p>
    <w:p w:rsidR="00CB4916" w:rsidRDefault="00CB4916" w:rsidP="00CB4916">
      <w:pPr>
        <w:rPr>
          <w:color w:val="000000"/>
        </w:rPr>
      </w:pPr>
      <w:r>
        <w:rPr>
          <w:color w:val="000000"/>
        </w:rPr>
        <w:t>MS in Packet transfer mode shall use the continuous timing advance update procedure. The continuous timing advance update procedure is carried on the PTCCH assigned to the MS.</w:t>
      </w:r>
    </w:p>
    <w:p w:rsidR="00CB4916" w:rsidRDefault="00CB4916" w:rsidP="00CB4916">
      <w:pPr>
        <w:rPr>
          <w:color w:val="000000"/>
        </w:rPr>
      </w:pPr>
      <w:r>
        <w:rPr>
          <w:color w:val="000000"/>
        </w:rPr>
        <w:t xml:space="preserve">For uplink packet transfer, within the Packet Uplink Assignment, the MS is assigned Timing Advance Index (TAI) and the PTCCH. </w:t>
      </w:r>
    </w:p>
    <w:p w:rsidR="00CB4916" w:rsidRDefault="00CB4916" w:rsidP="00CB4916">
      <w:pPr>
        <w:rPr>
          <w:color w:val="000000"/>
        </w:rPr>
      </w:pPr>
      <w:r>
        <w:rPr>
          <w:color w:val="000000"/>
        </w:rPr>
        <w:t xml:space="preserve">For downlink packet transfer, within the Packet Downlink Assignment, the MS is assigned Timing Advance Index (TAI) and the PTCCH. </w:t>
      </w:r>
    </w:p>
    <w:p w:rsidR="00CB4916" w:rsidRDefault="00CB4916" w:rsidP="00CB4916">
      <w:pPr>
        <w:rPr>
          <w:color w:val="000000"/>
        </w:rPr>
      </w:pPr>
      <w:r>
        <w:rPr>
          <w:color w:val="000000"/>
        </w:rPr>
        <w:t xml:space="preserve">The TAI specifies the PTCCH sub-channel used by the MS. </w:t>
      </w:r>
    </w:p>
    <w:p w:rsidR="00CB4916" w:rsidRDefault="00CB4916" w:rsidP="00CB4916">
      <w:pPr>
        <w:rPr>
          <w:color w:val="000000"/>
        </w:rPr>
      </w:pPr>
      <w:r>
        <w:rPr>
          <w:color w:val="000000"/>
        </w:rPr>
        <w:t xml:space="preserve">On the uplink, the MS shall send in the assigned PTCCH access burst, which is used by the network to derive the timing advance. </w:t>
      </w:r>
    </w:p>
    <w:p w:rsidR="00CB4916" w:rsidRDefault="00CB4916" w:rsidP="00CB4916">
      <w:pPr>
        <w:rPr>
          <w:ins w:id="347" w:author="EAB" w:date="2015-09-01T17:15:00Z"/>
          <w:color w:val="000000"/>
        </w:rPr>
      </w:pPr>
      <w:r>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Default="00E140D2" w:rsidP="00CB4916">
      <w:pPr>
        <w:rPr>
          <w:color w:val="000000"/>
        </w:rPr>
      </w:pPr>
      <w:ins w:id="348" w:author="EAB" w:date="2015-09-29T19:19:00Z">
        <w:r w:rsidRPr="00AB095B">
          <w:rPr>
            <w:color w:val="000000"/>
            <w:highlight w:val="lightGray"/>
          </w:rPr>
          <w:lastRenderedPageBreak/>
          <w:t xml:space="preserve">In case of </w:t>
        </w:r>
      </w:ins>
      <w:ins w:id="349" w:author="EAB" w:date="2015-10-06T18:17:00Z">
        <w:r w:rsidR="00C10529" w:rsidRPr="00AB095B">
          <w:rPr>
            <w:color w:val="000000"/>
            <w:highlight w:val="lightGray"/>
          </w:rPr>
          <w:t>EC-EGPRS</w:t>
        </w:r>
      </w:ins>
      <w:ins w:id="350" w:author="EAB" w:date="2015-09-29T19:19:00Z">
        <w:r w:rsidRPr="00AB095B">
          <w:rPr>
            <w:color w:val="000000"/>
            <w:highlight w:val="lightGray"/>
          </w:rPr>
          <w:t xml:space="preserve"> operation, the continuous timing advance update procedure and the PTCCH are not used. Instead, the EC-PACCH can be used by the network to send timing advance information.</w:t>
        </w:r>
      </w:ins>
    </w:p>
    <w:p w:rsidR="00CB4916" w:rsidRDefault="00CB4916" w:rsidP="00CB4916">
      <w:pPr>
        <w:pStyle w:val="Heading5"/>
        <w:rPr>
          <w:color w:val="000000"/>
        </w:rPr>
      </w:pPr>
      <w:bookmarkStart w:id="351" w:name="_Toc389830805"/>
      <w:r>
        <w:rPr>
          <w:color w:val="000000"/>
        </w:rPr>
        <w:t>6.5.7.2.1</w:t>
      </w:r>
      <w:r>
        <w:rPr>
          <w:color w:val="000000"/>
        </w:rPr>
        <w:tab/>
        <w:t>Mapping on the multiframe structure</w:t>
      </w:r>
      <w:bookmarkEnd w:id="351"/>
    </w:p>
    <w:p w:rsidR="00CB4916" w:rsidRDefault="00CB4916" w:rsidP="00CB4916">
      <w:pPr>
        <w:rPr>
          <w:color w:val="000000"/>
        </w:rPr>
      </w:pPr>
      <w:r>
        <w:rPr>
          <w:color w:val="000000"/>
        </w:rPr>
        <w:t>Figure 19 shows the mapping of the uplink access bursts and downlink TA-messages on groups of eight 52-multiframes:</w:t>
      </w:r>
    </w:p>
    <w:p w:rsidR="00CB4916" w:rsidRDefault="00CB4916" w:rsidP="00CB4916">
      <w:pPr>
        <w:pStyle w:val="B1"/>
        <w:rPr>
          <w:color w:val="000000"/>
        </w:rPr>
      </w:pPr>
      <w:r>
        <w:rPr>
          <w:color w:val="000000"/>
        </w:rPr>
        <w:t>-</w:t>
      </w:r>
      <w:r>
        <w:rPr>
          <w:color w:val="000000"/>
        </w:rPr>
        <w:tab/>
        <w:t>the TAI value shows the position where a slot is reserved for a MS to send an access burst (e.g. T1 means 52-multiframe number n and idle slot number 2). TAI value defines the used PTCCH sub-channel.</w:t>
      </w:r>
    </w:p>
    <w:p w:rsidR="00CB4916" w:rsidRDefault="00CB4916" w:rsidP="00CB4916">
      <w:pPr>
        <w:pStyle w:val="B1"/>
        <w:rPr>
          <w:color w:val="000000"/>
        </w:rPr>
      </w:pPr>
      <w:r>
        <w:rPr>
          <w:color w:val="000000"/>
        </w:rPr>
        <w:t>-</w:t>
      </w:r>
      <w:r>
        <w:rPr>
          <w:color w:val="000000"/>
        </w:rPr>
        <w:tab/>
        <w:t>every second PDCH multiframe starts a downlink TA-message.</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Pr>
          <w:color w:val="000000"/>
          <w:u w:val="single"/>
        </w:rPr>
        <w:t>52-multiframe number n:</w:t>
      </w:r>
    </w:p>
    <w:p w:rsidR="00CB4916" w:rsidRPr="00BB7B6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BB7B64">
        <w:rPr>
          <w:color w:val="000000"/>
          <w:lang w:val="en-US"/>
        </w:rPr>
        <w:t>uplink</w:t>
      </w:r>
      <w:r w:rsidRPr="00BB7B64">
        <w:rPr>
          <w:color w:val="000000"/>
          <w:lang w:val="en-US"/>
        </w:rPr>
        <w:tab/>
      </w:r>
      <w:r w:rsidRPr="00BB7B64">
        <w:rPr>
          <w:color w:val="000000"/>
          <w:lang w:val="en-US"/>
        </w:rPr>
        <w:tab/>
      </w:r>
      <w:r w:rsidRPr="00BB7B64">
        <w:rPr>
          <w:color w:val="000000"/>
          <w:lang w:val="en-US"/>
        </w:rPr>
        <w:tab/>
        <w:t>TAI=0</w:t>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TA_message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+ 1:</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+ 2:</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TAI=4</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+ 3:</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TAI=6</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15</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+ 4:</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TAI=8</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hd w:val="pct30" w:color="auto" w:fill="auto"/>
              <w:spacing w:before="40" w:after="40"/>
              <w:jc w:val="center"/>
              <w:rPr>
                <w:color w:val="000000"/>
                <w:sz w:val="16"/>
              </w:rPr>
            </w:pPr>
            <w:r>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19</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+ 5:</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TAI=10</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+ 6:</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4252C3">
        <w:rPr>
          <w:color w:val="000000"/>
          <w:lang w:val="en-US"/>
        </w:rPr>
        <w:t>uplink</w:t>
      </w:r>
      <w:r w:rsidRPr="004252C3">
        <w:rPr>
          <w:color w:val="000000"/>
          <w:lang w:val="en-US"/>
        </w:rPr>
        <w:tab/>
      </w:r>
      <w:r w:rsidRPr="004252C3">
        <w:rPr>
          <w:color w:val="000000"/>
          <w:lang w:val="en-US"/>
        </w:rPr>
        <w:tab/>
      </w:r>
      <w:r w:rsidRPr="004252C3">
        <w:rPr>
          <w:color w:val="000000"/>
          <w:lang w:val="en-US"/>
        </w:rPr>
        <w:tab/>
        <w:t>TAI=12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A23D3">
        <w:rPr>
          <w:color w:val="000000"/>
          <w:u w:val="single"/>
          <w:lang w:val="fr-FR"/>
        </w:rPr>
        <w:br w:type="page"/>
      </w:r>
      <w:r>
        <w:rPr>
          <w:color w:val="000000"/>
          <w:u w:val="single"/>
        </w:rPr>
        <w:lastRenderedPageBreak/>
        <w:t>52-multiframe number n + 7:</w:t>
      </w:r>
    </w:p>
    <w:p w:rsidR="00CB4916" w:rsidRPr="002E3F4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r w:rsidRPr="002E3F44">
        <w:rPr>
          <w:color w:val="000000"/>
          <w:lang w:val="en-US"/>
        </w:rPr>
        <w:t>uplink</w:t>
      </w:r>
      <w:r w:rsidRPr="002E3F44">
        <w:rPr>
          <w:color w:val="000000"/>
          <w:lang w:val="en-US"/>
        </w:rPr>
        <w:tab/>
      </w:r>
      <w:r w:rsidRPr="002E3F44">
        <w:rPr>
          <w:color w:val="000000"/>
          <w:lang w:val="en-US"/>
        </w:rPr>
        <w:tab/>
      </w:r>
      <w:r w:rsidRPr="002E3F44">
        <w:rPr>
          <w:color w:val="000000"/>
          <w:lang w:val="en-US"/>
        </w:rPr>
        <w:tab/>
        <w:t>TAI=14</w:t>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Pr="004252C3" w:rsidRDefault="00CB4916" w:rsidP="00CB4916">
      <w:pPr>
        <w:pStyle w:val="FP"/>
        <w:keepNext/>
        <w:rPr>
          <w:color w:val="000000"/>
          <w:lang w:val="sv-SE"/>
        </w:rPr>
      </w:pPr>
    </w:p>
    <w:p w:rsidR="00CB4916" w:rsidRDefault="00CB4916" w:rsidP="00CB4916">
      <w:pPr>
        <w:pStyle w:val="FP"/>
        <w:keepNext/>
        <w:rPr>
          <w:color w:val="000000"/>
        </w:rPr>
      </w:pPr>
      <w:r>
        <w:rPr>
          <w:color w:val="000000"/>
        </w:rPr>
        <w:t>B0 - B11 = Radio blocks</w:t>
      </w:r>
    </w:p>
    <w:p w:rsidR="00CB4916" w:rsidRDefault="00CB4916" w:rsidP="00CB4916">
      <w:pPr>
        <w:pStyle w:val="FP"/>
        <w:keepNext/>
        <w:rPr>
          <w:color w:val="000000"/>
        </w:rPr>
      </w:pPr>
      <w:r>
        <w:rPr>
          <w:color w:val="000000"/>
        </w:rPr>
        <w:t>Idle frames are numbered from 1 to 31 [odd numbers]</w:t>
      </w:r>
    </w:p>
    <w:p w:rsidR="00CB4916" w:rsidRDefault="00CB4916" w:rsidP="00CB4916">
      <w:pPr>
        <w:pStyle w:val="FP"/>
        <w:keepNext/>
        <w:rPr>
          <w:color w:val="000000"/>
        </w:rPr>
      </w:pPr>
      <w:r>
        <w:rPr>
          <w:color w:val="000000"/>
        </w:rPr>
        <w:t>PTCCH frames are numbered from 0 to 30 [even numbers]</w:t>
      </w:r>
    </w:p>
    <w:p w:rsidR="00CB4916" w:rsidRDefault="00CB4916" w:rsidP="00CB4916">
      <w:pPr>
        <w:pStyle w:val="FP"/>
        <w:keepNext/>
        <w:rPr>
          <w:color w:val="000000"/>
        </w:rPr>
      </w:pPr>
    </w:p>
    <w:p w:rsidR="00CB4916" w:rsidRDefault="00CB4916" w:rsidP="00CB4916">
      <w:pPr>
        <w:pStyle w:val="TF"/>
        <w:rPr>
          <w:color w:val="000000"/>
        </w:rPr>
      </w:pPr>
      <w:bookmarkStart w:id="352" w:name="_Ref379083318"/>
      <w:r>
        <w:rPr>
          <w:color w:val="000000"/>
        </w:rPr>
        <w:t xml:space="preserve">Figure </w:t>
      </w:r>
      <w:bookmarkEnd w:id="352"/>
      <w:r>
        <w:rPr>
          <w:color w:val="000000"/>
        </w:rPr>
        <w:t xml:space="preserve">19: Mapping of the uplink access bursts and downlink timing advance signalling messages </w:t>
      </w:r>
      <w:r w:rsidRPr="00CB7BF6">
        <w:rPr>
          <w:color w:val="000000"/>
        </w:rPr>
        <w:t xml:space="preserve">(the figure applies also for the reduced TTI since the same </w:t>
      </w:r>
      <w:r>
        <w:rPr>
          <w:color w:val="000000"/>
        </w:rPr>
        <w:t>52-multi</w:t>
      </w:r>
      <w:r w:rsidRPr="00CB7BF6">
        <w:rPr>
          <w:color w:val="000000"/>
        </w:rPr>
        <w:t>frame allocation of PTCCH and idle frames applies also for the reduced TTI configuration)</w:t>
      </w:r>
    </w:p>
    <w:p w:rsidR="00CB4916" w:rsidRDefault="00CB4916" w:rsidP="00CB4916">
      <w:pPr>
        <w:keepNext/>
        <w:keepLines/>
        <w:rPr>
          <w:color w:val="000000"/>
        </w:rPr>
      </w:pPr>
      <w:r>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Default="00CB4916" w:rsidP="00CB4916">
      <w:r>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3</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9456CC" w:rsidRDefault="009456CC" w:rsidP="009456CC">
      <w:pPr>
        <w:pStyle w:val="Heading4"/>
        <w:rPr>
          <w:color w:val="000000"/>
        </w:rPr>
      </w:pPr>
      <w:bookmarkStart w:id="353" w:name="_Toc389830810"/>
      <w:r>
        <w:rPr>
          <w:color w:val="000000"/>
        </w:rPr>
        <w:t>6.5.8.3</w:t>
      </w:r>
      <w:r>
        <w:rPr>
          <w:color w:val="000000"/>
        </w:rPr>
        <w:tab/>
        <w:t>Measurements at MS side</w:t>
      </w:r>
      <w:bookmarkEnd w:id="353"/>
    </w:p>
    <w:p w:rsidR="009456CC" w:rsidRDefault="009456CC" w:rsidP="009456CC">
      <w:pPr>
        <w:rPr>
          <w:color w:val="000000"/>
        </w:rPr>
      </w:pPr>
      <w:r>
        <w:rPr>
          <w:color w:val="000000"/>
        </w:rPr>
        <w:t xml:space="preserve">A procedure shall be implemented in the MS to monitor periodically the downlink Rx signal level and quality from its serving cell. </w:t>
      </w:r>
    </w:p>
    <w:p w:rsidR="009456CC" w:rsidRDefault="009456CC" w:rsidP="009456CC">
      <w:pPr>
        <w:pStyle w:val="Heading5"/>
        <w:rPr>
          <w:color w:val="000000"/>
        </w:rPr>
      </w:pPr>
      <w:bookmarkStart w:id="354" w:name="_Toc389830811"/>
      <w:r>
        <w:rPr>
          <w:color w:val="000000"/>
        </w:rPr>
        <w:t>6.5.8.3.1</w:t>
      </w:r>
      <w:r>
        <w:rPr>
          <w:color w:val="000000"/>
        </w:rPr>
        <w:tab/>
        <w:t>Deriving the C value</w:t>
      </w:r>
      <w:bookmarkEnd w:id="354"/>
    </w:p>
    <w:p w:rsidR="009456CC" w:rsidRDefault="009456CC" w:rsidP="009456CC">
      <w:pPr>
        <w:rPr>
          <w:color w:val="000000"/>
        </w:rPr>
      </w:pPr>
      <w:r>
        <w:rPr>
          <w:color w:val="000000"/>
        </w:rPr>
        <w:t>This subclause comprises information about how the MS shall derive the C value in the power control equation.</w:t>
      </w:r>
    </w:p>
    <w:p w:rsidR="009456CC" w:rsidRDefault="009456CC" w:rsidP="009456CC">
      <w:pPr>
        <w:rPr>
          <w:color w:val="000000"/>
        </w:rPr>
      </w:pPr>
      <w:r>
        <w:rPr>
          <w:color w:val="000000"/>
        </w:rPr>
        <w:t xml:space="preserve">The MS shall periodically measure the received signal </w:t>
      </w:r>
      <w:proofErr w:type="spellStart"/>
      <w:r>
        <w:rPr>
          <w:color w:val="000000"/>
        </w:rPr>
        <w:t>strength.In</w:t>
      </w:r>
      <w:proofErr w:type="spellEnd"/>
      <w:r>
        <w:rPr>
          <w:color w:val="000000"/>
        </w:rPr>
        <w:t xml:space="preserve"> packet idle mode, the MS shall measure the signal strength of the PCCCH or, if PCCCH is not existing, the BCCH. </w:t>
      </w:r>
    </w:p>
    <w:p w:rsidR="009456CC" w:rsidRDefault="009456CC" w:rsidP="009456CC">
      <w:pPr>
        <w:rPr>
          <w:color w:val="000000"/>
        </w:rPr>
      </w:pPr>
      <w:r>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Pr>
          <w:rFonts w:hint="eastAsia"/>
          <w:color w:val="000000"/>
          <w:lang w:eastAsia="zh-CN"/>
        </w:rPr>
        <w:t xml:space="preserve">in BTTI configuration or </w:t>
      </w:r>
      <w:r>
        <w:rPr>
          <w:color w:val="000000"/>
          <w:lang w:eastAsia="zh-CN"/>
        </w:rPr>
        <w:t xml:space="preserve">on one of the </w:t>
      </w:r>
      <w:r>
        <w:rPr>
          <w:rFonts w:hint="eastAsia"/>
          <w:color w:val="000000"/>
          <w:lang w:eastAsia="zh-CN"/>
        </w:rPr>
        <w:t>PDCH</w:t>
      </w:r>
      <w:r>
        <w:rPr>
          <w:color w:val="000000"/>
          <w:lang w:eastAsia="zh-CN"/>
        </w:rPr>
        <w:t>-</w:t>
      </w:r>
      <w:r>
        <w:rPr>
          <w:rFonts w:hint="eastAsia"/>
          <w:color w:val="000000"/>
          <w:lang w:eastAsia="zh-CN"/>
        </w:rPr>
        <w:t xml:space="preserve">pairs in RTTI configuration </w:t>
      </w:r>
      <w:r>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Default="009456CC" w:rsidP="009456CC">
      <w:pPr>
        <w:rPr>
          <w:color w:val="000000"/>
        </w:rPr>
      </w:pPr>
      <w:r>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Pr>
          <w:rFonts w:hint="eastAsia"/>
          <w:color w:val="000000"/>
          <w:lang w:eastAsia="ko-KR"/>
        </w:rPr>
        <w:t>In case there is a transition of the RR mode, the filtering shall be restarted if there is no valid C value during the previous RR mode (see 3GPP TS 45.008 [15]).</w:t>
      </w:r>
      <w:r>
        <w:rPr>
          <w:color w:val="000000"/>
          <w:lang w:eastAsia="ko-KR"/>
        </w:rPr>
        <w:t xml:space="preserve"> </w:t>
      </w:r>
      <w:r>
        <w:rPr>
          <w:color w:val="000000"/>
        </w:rPr>
        <w:t>The different filter parameters for the packet modes are broadcast on PBCCH or, if PBCCH does not exist, on BCCH.</w:t>
      </w:r>
    </w:p>
    <w:p w:rsidR="009456CC" w:rsidRDefault="009456CC" w:rsidP="009456CC">
      <w:pPr>
        <w:rPr>
          <w:ins w:id="355" w:author="Ericsson AB" w:date="2015-09-08T09:16:00Z"/>
          <w:color w:val="000000"/>
        </w:rPr>
      </w:pPr>
      <w:r>
        <w:rPr>
          <w:color w:val="000000"/>
        </w:rPr>
        <w:t>The variance of the received signal level within each block shall also be calculated. The filtered value SIGN_VAR shall be included in the channel quality report.</w:t>
      </w:r>
    </w:p>
    <w:p w:rsidR="00846755" w:rsidRDefault="00EB55DE" w:rsidP="009456CC">
      <w:pPr>
        <w:rPr>
          <w:color w:val="000000"/>
        </w:rPr>
      </w:pPr>
      <w:ins w:id="356" w:author="EAB" w:date="2015-09-29T19:22:00Z">
        <w:r w:rsidRPr="00AB095B">
          <w:rPr>
            <w:color w:val="000000"/>
            <w:highlight w:val="lightGray"/>
          </w:rPr>
          <w:t xml:space="preserve">In case of </w:t>
        </w:r>
      </w:ins>
      <w:ins w:id="357" w:author="EAB" w:date="2015-10-06T18:17:00Z">
        <w:r w:rsidR="00C10529" w:rsidRPr="00AB095B">
          <w:rPr>
            <w:color w:val="000000"/>
            <w:highlight w:val="lightGray"/>
          </w:rPr>
          <w:t>EC-EGPRS</w:t>
        </w:r>
      </w:ins>
      <w:ins w:id="358" w:author="EAB" w:date="2015-09-29T19:22:00Z">
        <w:r w:rsidRPr="00AB095B">
          <w:rPr>
            <w:color w:val="000000"/>
            <w:highlight w:val="lightGray"/>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receiver noise. For </w:t>
        </w:r>
      </w:ins>
      <w:ins w:id="359" w:author="EAB" w:date="2015-10-06T18:17:00Z">
        <w:r w:rsidR="00C10529" w:rsidRPr="00AB095B">
          <w:rPr>
            <w:color w:val="000000"/>
            <w:highlight w:val="lightGray"/>
          </w:rPr>
          <w:t>EC-EGPRS</w:t>
        </w:r>
      </w:ins>
      <w:ins w:id="360" w:author="EAB" w:date="2015-09-29T19:22:00Z">
        <w:r w:rsidRPr="00AB095B">
          <w:rPr>
            <w:color w:val="000000"/>
            <w:highlight w:val="lightGray"/>
          </w:rPr>
          <w:t xml:space="preserve"> the measurement of the C value and the SIGN_VAR is implementation dependent, but shall be based on bursts of the FCCH and EC-SCH channels.</w:t>
        </w:r>
      </w:ins>
    </w:p>
    <w:p w:rsidR="009456CC" w:rsidRDefault="009456CC" w:rsidP="009456CC">
      <w:pPr>
        <w:pStyle w:val="Heading5"/>
        <w:rPr>
          <w:color w:val="000000"/>
        </w:rPr>
      </w:pPr>
      <w:bookmarkStart w:id="361" w:name="_Toc389830812"/>
      <w:r>
        <w:rPr>
          <w:color w:val="000000"/>
        </w:rPr>
        <w:lastRenderedPageBreak/>
        <w:t>6.5.8.3.2</w:t>
      </w:r>
      <w:r>
        <w:rPr>
          <w:color w:val="000000"/>
        </w:rPr>
        <w:tab/>
        <w:t>Derivation of Channel Quality Report</w:t>
      </w:r>
      <w:bookmarkEnd w:id="361"/>
    </w:p>
    <w:p w:rsidR="009456CC" w:rsidRDefault="009456CC" w:rsidP="009456CC">
      <w:pPr>
        <w:rPr>
          <w:color w:val="000000"/>
        </w:rPr>
      </w:pPr>
      <w:r>
        <w:rPr>
          <w:color w:val="000000"/>
        </w:rPr>
        <w:t xml:space="preserve">The channel quality is measured as the interference signal level during the idle frames of the multiframe, when the serving cell is not transmitting. </w:t>
      </w:r>
    </w:p>
    <w:p w:rsidR="009456CC" w:rsidRDefault="009456CC" w:rsidP="009456CC">
      <w:pPr>
        <w:rPr>
          <w:color w:val="000000"/>
        </w:rPr>
      </w:pPr>
      <w:r>
        <w:rPr>
          <w:color w:val="000000"/>
        </w:rPr>
        <w:t xml:space="preserve">In packet transfer mode, the MS shall measure the interference signal strength of all eight channels (slots) on the same carrier as the assigned PDCHs. </w:t>
      </w:r>
    </w:p>
    <w:p w:rsidR="009456CC" w:rsidRDefault="009456CC" w:rsidP="009456CC">
      <w:pPr>
        <w:rPr>
          <w:color w:val="000000"/>
        </w:rPr>
      </w:pPr>
      <w:r>
        <w:rPr>
          <w:color w:val="000000"/>
        </w:rPr>
        <w:t>Some of the idle frames and PTCCH frames shall be used for this, while the others are required for BSIC identification and the timing advance procedure, see subclause 6.5.9.</w:t>
      </w:r>
    </w:p>
    <w:p w:rsidR="009456CC" w:rsidRDefault="009456CC" w:rsidP="009456CC">
      <w:pPr>
        <w:rPr>
          <w:color w:val="000000"/>
        </w:rPr>
      </w:pPr>
      <w:r>
        <w:rPr>
          <w:color w:val="000000"/>
        </w:rPr>
        <w:t>The MS may not be capable of measuring all eight channels when allocated some configurations of channels. The MS shall measure as many channels as its allocation allows considering its multislot capability.</w:t>
      </w:r>
    </w:p>
    <w:p w:rsidR="009456CC" w:rsidRDefault="009456CC" w:rsidP="009456CC">
      <w:pPr>
        <w:rPr>
          <w:color w:val="000000"/>
        </w:rPr>
      </w:pPr>
      <w:r>
        <w:rPr>
          <w:color w:val="000000"/>
        </w:rPr>
        <w:t xml:space="preserve">The slots that the MS measures on can be either idle or used by SACCH or PTCCH, depending on the channel type (TCH or PDCH).. The MS shall therefore, for each slot, take the minimum signal strength of one idle frame and one PTCCH frame. Thus the SACCH frames are avoided (except for a TCH/H with two MSs) and only the interference is measured. </w:t>
      </w:r>
    </w:p>
    <w:p w:rsidR="009456CC" w:rsidRDefault="009456CC" w:rsidP="009456CC">
      <w:pPr>
        <w:rPr>
          <w:color w:val="000000"/>
        </w:rPr>
      </w:pPr>
      <w:r>
        <w:rPr>
          <w:color w:val="000000"/>
        </w:rPr>
        <w:t xml:space="preserve">The interference, </w:t>
      </w:r>
      <w:r>
        <w:rPr>
          <w:color w:val="000000"/>
        </w:rPr>
        <w:sym w:font="Symbol" w:char="F067"/>
      </w:r>
      <w:r>
        <w:rPr>
          <w:color w:val="000000"/>
          <w:vertAlign w:val="subscript"/>
        </w:rPr>
        <w:t>CH</w:t>
      </w:r>
      <w:r>
        <w:rPr>
          <w:color w:val="000000"/>
        </w:rPr>
        <w:t xml:space="preserve"> , is achieved by filtering the measured interference in a running average filter. The filter parameters are broadcast on PBCCH or, if PBCCH does not exist, on BCCH. </w:t>
      </w:r>
    </w:p>
    <w:p w:rsidR="009456CC" w:rsidRDefault="009456CC" w:rsidP="009456CC">
      <w:pPr>
        <w:rPr>
          <w:color w:val="000000"/>
        </w:rPr>
      </w:pPr>
      <w:r>
        <w:rPr>
          <w:color w:val="000000"/>
        </w:rPr>
        <w:t xml:space="preserve">In packet transfer mode the MS shall transfer the 8 </w:t>
      </w:r>
      <w:r>
        <w:rPr>
          <w:color w:val="000000"/>
        </w:rPr>
        <w:sym w:font="Symbol" w:char="F067"/>
      </w:r>
      <w:r>
        <w:rPr>
          <w:color w:val="000000"/>
          <w:vertAlign w:val="subscript"/>
        </w:rPr>
        <w:t>CH</w:t>
      </w:r>
      <w:r>
        <w:rPr>
          <w:color w:val="000000"/>
        </w:rPr>
        <w:t xml:space="preserve"> values and the RXQUAL, SIGN_VAR and C values (see subclause 6.5.8.3.1) to the network in the Channel Quality Report included in the (EGPRS) PACKET DOWNLINK ACK/NACK message.</w:t>
      </w:r>
    </w:p>
    <w:p w:rsidR="009456CC" w:rsidRDefault="009456CC" w:rsidP="009456CC">
      <w:r w:rsidRPr="00D75882">
        <w:t xml:space="preserve">In a downlink dual carrier configuration, channel quality measurements shall be performed for each </w:t>
      </w:r>
      <w:r>
        <w:t>radio frequency channel</w:t>
      </w:r>
      <w:r w:rsidRPr="00D75882">
        <w:t xml:space="preserve"> independently.</w:t>
      </w:r>
      <w:r>
        <w:t xml:space="preserve">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Pr>
          <w:lang w:eastAsia="ko-KR"/>
        </w:rPr>
        <w:t>on which</w:t>
      </w:r>
      <w:r w:rsidRPr="00371946">
        <w:rPr>
          <w:lang w:eastAsia="ko-KR"/>
        </w:rPr>
        <w:t xml:space="preserve"> the poll was received</w:t>
      </w:r>
      <w:r>
        <w:t>.</w:t>
      </w:r>
    </w:p>
    <w:p w:rsidR="009456CC" w:rsidRDefault="009456CC" w:rsidP="009456CC">
      <w:r w:rsidRPr="007C16AE">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F54FE8" w:rsidRDefault="009456CC" w:rsidP="009456CC">
      <w:pPr>
        <w:rPr>
          <w:lang w:eastAsia="zh-CN"/>
        </w:rPr>
      </w:pPr>
      <w:r w:rsidRPr="00F54FE8" w:rsidDel="00A207D7">
        <w:rPr>
          <w:lang w:eastAsia="zh-CN"/>
        </w:rPr>
        <w:t xml:space="preserve">The channel quality measurements </w:t>
      </w:r>
      <w:r w:rsidRPr="00F54FE8">
        <w:rPr>
          <w:lang w:eastAsia="zh-CN"/>
        </w:rPr>
        <w:t xml:space="preserve">shall be performed based on radio blocks (see 3GPP TS 45.008 [15]). </w:t>
      </w:r>
    </w:p>
    <w:p w:rsidR="009456CC" w:rsidRDefault="009456CC" w:rsidP="009456CC">
      <w:r>
        <w:t>In BTTI configuration, if ordered by the network, the MS shall report the measurements performed on BTTI channel (PDCH, i.e.</w:t>
      </w:r>
      <w:r>
        <w:rPr>
          <w:lang w:eastAsia="zh-CN"/>
        </w:rPr>
        <w:t xml:space="preserve"> </w:t>
      </w:r>
      <w:r>
        <w:t>timeslot)  in the EGPRS PACKET DOWNLINK ACK/NACK message  EGPRS PACKET DOWNLINK ACK/NACK Type 2 message, EGPRS PACKET DOWNLINK ACK/NACK Type 3 message</w:t>
      </w:r>
      <w:r w:rsidRPr="00D90C14">
        <w:t xml:space="preserve">, or EGPRS PACKET DOWNLINK ACK/NACK </w:t>
      </w:r>
      <w:r>
        <w:t>DL</w:t>
      </w:r>
      <w:r w:rsidRPr="00D90C14">
        <w:t>M</w:t>
      </w:r>
      <w:r>
        <w:t>C</w:t>
      </w:r>
      <w:r w:rsidRPr="00D90C14">
        <w:t xml:space="preserve"> message</w:t>
      </w:r>
      <w:r>
        <w:t>.</w:t>
      </w:r>
      <w:r w:rsidRPr="00D90C14">
        <w:t xml:space="preserve"> </w:t>
      </w:r>
    </w:p>
    <w:p w:rsidR="00CB019F" w:rsidRDefault="009456CC" w:rsidP="009456CC">
      <w:r>
        <w:t xml:space="preserve">In RTTI configuration, </w:t>
      </w:r>
      <w:r>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4</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7773BF" w:rsidRDefault="007773BF" w:rsidP="007773BF">
      <w:pPr>
        <w:pStyle w:val="Heading3"/>
        <w:rPr>
          <w:color w:val="000000"/>
        </w:rPr>
      </w:pPr>
      <w:r>
        <w:rPr>
          <w:color w:val="000000"/>
        </w:rPr>
        <w:t>6.5.10</w:t>
      </w:r>
      <w:r>
        <w:rPr>
          <w:color w:val="000000"/>
        </w:rPr>
        <w:tab/>
        <w:t>Discontinuous Reception (DRX)</w:t>
      </w:r>
    </w:p>
    <w:p w:rsidR="007773BF" w:rsidRDefault="007773BF" w:rsidP="007773BF">
      <w:pPr>
        <w:pStyle w:val="NO"/>
        <w:rPr>
          <w:color w:val="000000"/>
        </w:rPr>
      </w:pPr>
      <w:r>
        <w:rPr>
          <w:color w:val="000000"/>
        </w:rPr>
        <w:t>NOTE:</w:t>
      </w:r>
      <w:r>
        <w:rPr>
          <w:color w:val="000000"/>
        </w:rPr>
        <w:tab/>
        <w:t>The text in this subclause is informative. The normative text is in 3GPP TS 45.002 [11]. Where there is a conflict between these descriptions, the normative text has precedence.</w:t>
      </w:r>
    </w:p>
    <w:p w:rsidR="007773BF" w:rsidRDefault="007773BF" w:rsidP="007773BF">
      <w:pPr>
        <w:rPr>
          <w:color w:val="000000"/>
        </w:rPr>
      </w:pPr>
      <w:r>
        <w:rPr>
          <w:color w:val="000000"/>
        </w:rPr>
        <w:lastRenderedPageBreak/>
        <w:t>DRX (sleep mode) shall be supported when the MS is in Packet Idle mode. DRX is independent from MM states Ready and Standby.</w:t>
      </w:r>
    </w:p>
    <w:p w:rsidR="007773BF" w:rsidRDefault="007773BF" w:rsidP="007773BF">
      <w:pPr>
        <w:rPr>
          <w:color w:val="000000"/>
        </w:rPr>
      </w:pPr>
      <w:r>
        <w:rPr>
          <w:color w:val="000000"/>
        </w:rPr>
        <w:t>Negotiation of DRX parameters is per MS. An MS may choose to use DRX or not together with some operating parameters. The following parameters are established:</w:t>
      </w:r>
    </w:p>
    <w:p w:rsidR="007773BF" w:rsidRDefault="007773BF" w:rsidP="007773BF">
      <w:pPr>
        <w:pStyle w:val="B1"/>
        <w:rPr>
          <w:color w:val="000000"/>
        </w:rPr>
      </w:pPr>
      <w:r>
        <w:rPr>
          <w:color w:val="000000"/>
        </w:rPr>
        <w:t>-</w:t>
      </w:r>
      <w:r>
        <w:rPr>
          <w:color w:val="000000"/>
        </w:rPr>
        <w:tab/>
      </w:r>
      <w:r>
        <w:rPr>
          <w:b/>
          <w:color w:val="000000"/>
        </w:rPr>
        <w:t>DRX/non-DRX indicator</w:t>
      </w:r>
      <w:r>
        <w:rPr>
          <w:color w:val="000000"/>
        </w:rPr>
        <w:br/>
        <w:t>It indicates whether the MS uses DRX or not.</w:t>
      </w:r>
    </w:p>
    <w:p w:rsidR="007773BF" w:rsidRDefault="007773BF" w:rsidP="00AB095B">
      <w:pPr>
        <w:pStyle w:val="B1"/>
        <w:rPr>
          <w:color w:val="000000"/>
        </w:rPr>
      </w:pPr>
      <w:r>
        <w:rPr>
          <w:color w:val="000000"/>
        </w:rPr>
        <w:t>-</w:t>
      </w:r>
      <w:r>
        <w:rPr>
          <w:color w:val="000000"/>
        </w:rPr>
        <w:tab/>
      </w:r>
      <w:r>
        <w:rPr>
          <w:b/>
          <w:color w:val="000000"/>
        </w:rPr>
        <w:t>DRX period</w:t>
      </w:r>
      <w:r>
        <w:rPr>
          <w:color w:val="000000"/>
        </w:rPr>
        <w:br/>
        <w:t>A conditional parameter for MSs using DRX to determine the right paging group. The DRX period is defined by the parameter SPLIT_PG_CYCLE</w:t>
      </w:r>
      <w:ins w:id="362" w:author="EAB" w:date="2015-10-06T20:44:00Z">
        <w:r w:rsidR="00AB095B">
          <w:rPr>
            <w:color w:val="000000"/>
          </w:rPr>
          <w:t xml:space="preserve"> or </w:t>
        </w:r>
        <w:r w:rsidR="00AB095B">
          <w:t xml:space="preserve">BS_PA_MFRMS (see Table 5). </w:t>
        </w:r>
        <w:r w:rsidR="00AB095B" w:rsidRPr="008947A2">
          <w:rPr>
            <w:color w:val="000000"/>
          </w:rPr>
          <w:t>An exception</w:t>
        </w:r>
        <w:r w:rsidR="00AB095B" w:rsidRPr="008947A2">
          <w:t xml:space="preserve"> is the case of a MS </w:t>
        </w:r>
        <w:r w:rsidR="00AB095B">
          <w:t xml:space="preserve">that has </w:t>
        </w:r>
        <w:r w:rsidR="00AB095B" w:rsidRPr="00AB095B">
          <w:t xml:space="preserve">enabled eDRX in which case the DRX period is defined by the </w:t>
        </w:r>
        <w:r w:rsidR="00AB095B" w:rsidRPr="00AB095B">
          <w:rPr>
            <w:color w:val="000000"/>
          </w:rPr>
          <w:t xml:space="preserve">eDRX cycle value negotiated by the </w:t>
        </w:r>
        <w:proofErr w:type="spellStart"/>
        <w:r w:rsidR="00AB095B" w:rsidRPr="00AB095B">
          <w:rPr>
            <w:color w:val="000000"/>
          </w:rPr>
          <w:t>the</w:t>
        </w:r>
        <w:proofErr w:type="spellEnd"/>
        <w:r w:rsidR="00AB095B" w:rsidRPr="00AB095B">
          <w:rPr>
            <w:color w:val="000000"/>
          </w:rPr>
          <w:t xml:space="preserve"> MS with the network using NAS</w:t>
        </w:r>
        <w:r w:rsidR="00AB095B" w:rsidRPr="00CE45C9">
          <w:rPr>
            <w:color w:val="000000"/>
          </w:rPr>
          <w:t xml:space="preserve"> </w:t>
        </w:r>
        <w:proofErr w:type="spellStart"/>
        <w:r w:rsidR="00AB095B" w:rsidRPr="00CE45C9">
          <w:rPr>
            <w:color w:val="000000"/>
          </w:rPr>
          <w:t>signaling</w:t>
        </w:r>
        <w:proofErr w:type="spellEnd"/>
        <w:r w:rsidR="00AB095B" w:rsidRPr="008947A2">
          <w:rPr>
            <w:color w:val="000000"/>
          </w:rPr>
          <w:t xml:space="preserve"> (see 3GPP TS 24.008 and 3GPP TS 45.002).</w:t>
        </w:r>
      </w:ins>
    </w:p>
    <w:p w:rsidR="007773BF" w:rsidRDefault="007773BF" w:rsidP="007773BF">
      <w:pPr>
        <w:pStyle w:val="B1"/>
        <w:rPr>
          <w:color w:val="000000"/>
        </w:rPr>
      </w:pPr>
      <w:r>
        <w:rPr>
          <w:color w:val="000000"/>
        </w:rPr>
        <w:t>-</w:t>
      </w:r>
      <w:r>
        <w:rPr>
          <w:color w:val="000000"/>
        </w:rPr>
        <w:tab/>
      </w:r>
      <w:r>
        <w:rPr>
          <w:b/>
          <w:color w:val="000000"/>
        </w:rPr>
        <w:t>Non-DRX timer</w:t>
      </w:r>
      <w:r>
        <w:rPr>
          <w:b/>
          <w:color w:val="000000"/>
        </w:rPr>
        <w:br/>
      </w:r>
      <w:proofErr w:type="gramStart"/>
      <w:r>
        <w:rPr>
          <w:color w:val="000000"/>
        </w:rPr>
        <w:t>A</w:t>
      </w:r>
      <w:proofErr w:type="gramEnd"/>
      <w:r>
        <w:rPr>
          <w:color w:val="000000"/>
        </w:rPr>
        <w:t xml:space="preserve">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Default="007773BF" w:rsidP="007773BF">
      <w:pPr>
        <w:pStyle w:val="B1"/>
        <w:ind w:firstLine="0"/>
      </w:pPr>
      <w:r>
        <w:t xml:space="preserve">An MS in DRX mode is only required to monitor the radio blocks defined by its paging group as defined in </w:t>
      </w:r>
      <w:r>
        <w:rPr>
          <w:color w:val="000000"/>
        </w:rPr>
        <w:t>3GPP TS</w:t>
      </w:r>
      <w:r>
        <w:t xml:space="preserve"> 45.002 [11].</w:t>
      </w:r>
    </w:p>
    <w:p w:rsidR="007773BF" w:rsidDel="00AB095B" w:rsidRDefault="007773BF" w:rsidP="007773BF">
      <w:pPr>
        <w:rPr>
          <w:del w:id="363" w:author="EAB" w:date="2015-10-06T20:46:00Z"/>
          <w:color w:val="000000"/>
        </w:rPr>
      </w:pPr>
      <w:r>
        <w:rPr>
          <w:color w:val="000000"/>
        </w:rPr>
        <w:t>Paging group definition based on SPLIT_PG_CYCLE is optional on CCCH for both BTS and MS. If not supported, the definition based on BS_PA_MFRMS  shall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D4166F">
        <w:rPr>
          <w:color w:val="000000"/>
        </w:rPr>
        <w:t xml:space="preserve"> </w:t>
      </w:r>
      <w:ins w:id="364" w:author="EAB" w:date="2015-10-06T20:45:00Z">
        <w:r w:rsidR="00AB095B" w:rsidRPr="00AB095B">
          <w:rPr>
            <w:color w:val="000000"/>
          </w:rPr>
          <w:t xml:space="preserve">For a MS that has enabled </w:t>
        </w:r>
        <w:r w:rsidR="00AB095B" w:rsidRPr="00AB095B">
          <w:rPr>
            <w:color w:val="000000"/>
            <w:highlight w:val="lightGray"/>
          </w:rPr>
          <w:t>EC-EGPRS operation/</w:t>
        </w:r>
        <w:r w:rsidR="00AB095B" w:rsidRPr="00AB095B">
          <w:rPr>
            <w:color w:val="000000"/>
          </w:rPr>
          <w:t xml:space="preserve">PEO, the parameters used to define the paging group on a given </w:t>
        </w:r>
      </w:ins>
      <w:ins w:id="365" w:author="EAB" w:date="2015-10-06T20:46:00Z">
        <w:r w:rsidR="00AB095B" w:rsidRPr="00AB095B">
          <w:rPr>
            <w:color w:val="000000"/>
            <w:highlight w:val="lightGray"/>
          </w:rPr>
          <w:t>(EC-</w:t>
        </w:r>
        <w:proofErr w:type="gramStart"/>
        <w:r w:rsidR="00AB095B" w:rsidRPr="00AB095B">
          <w:rPr>
            <w:color w:val="000000"/>
            <w:highlight w:val="lightGray"/>
          </w:rPr>
          <w:t>)</w:t>
        </w:r>
      </w:ins>
      <w:ins w:id="366" w:author="EAB" w:date="2015-10-06T20:45:00Z">
        <w:r w:rsidR="00AB095B" w:rsidRPr="00AB095B">
          <w:rPr>
            <w:color w:val="000000"/>
          </w:rPr>
          <w:t>CCCH</w:t>
        </w:r>
        <w:proofErr w:type="gramEnd"/>
        <w:r w:rsidR="00AB095B" w:rsidRPr="00AB095B">
          <w:rPr>
            <w:color w:val="000000"/>
          </w:rPr>
          <w:t xml:space="preserve"> are IMSI, "available" paging blocks per 51-multiframe” and “Number of 51-MF per eDRX cycle” (see 3GPP TS 45.002).</w:t>
        </w:r>
        <w:r w:rsidR="00AB095B">
          <w:rPr>
            <w:color w:val="000000"/>
          </w:rPr>
          <w:t xml:space="preserve"> </w:t>
        </w:r>
        <w:r w:rsidR="00AB095B" w:rsidRPr="00AB095B">
          <w:rPr>
            <w:color w:val="000000"/>
            <w:highlight w:val="lightGray"/>
          </w:rPr>
          <w:t xml:space="preserve">For EC-EGPRS operation the downlink Coverage Class </w:t>
        </w:r>
      </w:ins>
      <w:ins w:id="367" w:author="EAB" w:date="2015-10-06T20:46:00Z">
        <w:r w:rsidR="00AB095B" w:rsidRPr="00AB095B">
          <w:rPr>
            <w:color w:val="000000"/>
            <w:highlight w:val="lightGray"/>
          </w:rPr>
          <w:t xml:space="preserve">is also part of the parameter set that defines the paging </w:t>
        </w:r>
        <w:proofErr w:type="spellStart"/>
        <w:r w:rsidR="00AB095B" w:rsidRPr="00AB095B">
          <w:rPr>
            <w:color w:val="000000"/>
            <w:highlight w:val="lightGray"/>
          </w:rPr>
          <w:t>group.</w:t>
        </w:r>
      </w:ins>
    </w:p>
    <w:p w:rsidR="007773BF" w:rsidRDefault="007773BF" w:rsidP="007773BF">
      <w:pPr>
        <w:rPr>
          <w:color w:val="000000"/>
        </w:rPr>
      </w:pPr>
      <w:r>
        <w:rPr>
          <w:color w:val="000000"/>
        </w:rPr>
        <w:t>An</w:t>
      </w:r>
      <w:proofErr w:type="spellEnd"/>
      <w:r>
        <w:rPr>
          <w:color w:val="000000"/>
        </w:rPr>
        <w:t xml:space="preserve"> MS in non-DRX mode is required to monitor all the radio blocks where PCCCH or (for Compact) CPCCCH may be mapped on the PDCH defined by its paging group.</w:t>
      </w:r>
    </w:p>
    <w:p w:rsidR="007773BF" w:rsidRDefault="007773BF" w:rsidP="007773BF">
      <w:pPr>
        <w:rPr>
          <w:color w:val="000000"/>
        </w:rPr>
      </w:pPr>
      <w:r>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Pr>
              <w:color w:val="000000"/>
            </w:rPr>
            <w:t>Ready</w:t>
          </w:r>
        </w:smartTag>
        <w:r>
          <w:rPr>
            <w:color w:val="000000"/>
          </w:rPr>
          <w:t xml:space="preserve"> </w:t>
        </w:r>
        <w:smartTag w:uri="urn:schemas-microsoft-com:office:smarttags" w:element="PlaceType">
          <w:r>
            <w:rPr>
              <w:color w:val="000000"/>
            </w:rPr>
            <w:t>State</w:t>
          </w:r>
        </w:smartTag>
      </w:smartTag>
      <w:r>
        <w:rPr>
          <w:color w:val="000000"/>
        </w:rPr>
        <w:t xml:space="preserve"> (i.e. where no paging is performed).</w:t>
      </w:r>
    </w:p>
    <w:p w:rsidR="007773BF" w:rsidRDefault="007773BF" w:rsidP="007773BF">
      <w:pPr>
        <w:pStyle w:val="NO"/>
        <w:rPr>
          <w:color w:val="000000"/>
        </w:rPr>
      </w:pPr>
      <w:r>
        <w:rPr>
          <w:color w:val="000000"/>
        </w:rPr>
        <w:t>NOTE:</w:t>
      </w:r>
      <w:r>
        <w:rPr>
          <w:color w:val="000000"/>
        </w:rPr>
        <w:tab/>
        <w:t>Paging reorganisation may be supported in the same way as for circuit switched GSM.</w:t>
      </w:r>
    </w:p>
    <w:p w:rsidR="007773BF" w:rsidRDefault="007773BF" w:rsidP="007773BF">
      <w:pPr>
        <w:pStyle w:val="TH"/>
        <w:rPr>
          <w:color w:val="000000"/>
        </w:rPr>
      </w:pPr>
      <w:r>
        <w:rPr>
          <w:color w:val="000000"/>
        </w:rPr>
        <w:t xml:space="preserve">Table 5: Parameters for DRX operation </w:t>
      </w:r>
      <w:ins w:id="368" w:author="EAB" w:date="2015-09-29T19:27:00Z">
        <w:r w:rsidR="00873E0C" w:rsidRPr="00873E0C">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Tr="00BC5053">
        <w:tc>
          <w:tcPr>
            <w:tcW w:w="2660" w:type="dxa"/>
            <w:tcBorders>
              <w:top w:val="single" w:sz="4" w:space="0" w:color="auto"/>
              <w:left w:val="single" w:sz="4" w:space="0" w:color="auto"/>
              <w:bottom w:val="nil"/>
              <w:right w:val="nil"/>
            </w:tcBorders>
          </w:tcPr>
          <w:p w:rsidR="007773BF" w:rsidRDefault="007773BF" w:rsidP="00BC5053">
            <w:pPr>
              <w:pStyle w:val="TAH"/>
            </w:pPr>
            <w:r>
              <w:t>Parameter</w:t>
            </w:r>
          </w:p>
        </w:tc>
        <w:tc>
          <w:tcPr>
            <w:tcW w:w="4601" w:type="dxa"/>
            <w:gridSpan w:val="2"/>
            <w:tcBorders>
              <w:top w:val="single" w:sz="4" w:space="0" w:color="auto"/>
              <w:left w:val="nil"/>
              <w:bottom w:val="nil"/>
              <w:right w:val="nil"/>
            </w:tcBorders>
          </w:tcPr>
          <w:p w:rsidR="007773BF" w:rsidRDefault="007773BF" w:rsidP="00BC5053">
            <w:pPr>
              <w:pStyle w:val="TAH"/>
            </w:pPr>
            <w:r>
              <w:t>GPRS</w:t>
            </w:r>
          </w:p>
        </w:tc>
        <w:tc>
          <w:tcPr>
            <w:tcW w:w="2117" w:type="dxa"/>
            <w:tcBorders>
              <w:top w:val="single" w:sz="4" w:space="0" w:color="auto"/>
              <w:left w:val="nil"/>
              <w:bottom w:val="nil"/>
              <w:right w:val="single" w:sz="4" w:space="0" w:color="auto"/>
            </w:tcBorders>
          </w:tcPr>
          <w:p w:rsidR="007773BF" w:rsidRDefault="007773BF" w:rsidP="00BC5053">
            <w:pPr>
              <w:pStyle w:val="TAH"/>
            </w:pPr>
            <w:r>
              <w:t>Corresponding GSM parameters</w:t>
            </w:r>
          </w:p>
        </w:tc>
      </w:tr>
      <w:tr w:rsidR="007773BF" w:rsidTr="00BC5053">
        <w:tc>
          <w:tcPr>
            <w:tcW w:w="2660" w:type="dxa"/>
            <w:tcBorders>
              <w:top w:val="nil"/>
              <w:left w:val="single" w:sz="4" w:space="0" w:color="auto"/>
              <w:bottom w:val="single" w:sz="4" w:space="0" w:color="auto"/>
              <w:right w:val="nil"/>
            </w:tcBorders>
          </w:tcPr>
          <w:p w:rsidR="007773BF" w:rsidRDefault="007773BF" w:rsidP="00BC5053">
            <w:pPr>
              <w:pStyle w:val="TAC"/>
            </w:pPr>
          </w:p>
        </w:tc>
        <w:tc>
          <w:tcPr>
            <w:tcW w:w="2301" w:type="dxa"/>
            <w:tcBorders>
              <w:top w:val="nil"/>
              <w:left w:val="nil"/>
              <w:bottom w:val="single" w:sz="4" w:space="0" w:color="auto"/>
              <w:right w:val="nil"/>
            </w:tcBorders>
          </w:tcPr>
          <w:p w:rsidR="007773BF" w:rsidRDefault="007773BF" w:rsidP="00BC5053">
            <w:pPr>
              <w:pStyle w:val="TAC"/>
            </w:pPr>
            <w:r>
              <w:t>PCCCH</w:t>
            </w:r>
          </w:p>
        </w:tc>
        <w:tc>
          <w:tcPr>
            <w:tcW w:w="2301" w:type="dxa"/>
            <w:tcBorders>
              <w:top w:val="nil"/>
              <w:left w:val="nil"/>
              <w:bottom w:val="single" w:sz="4" w:space="0" w:color="auto"/>
              <w:right w:val="nil"/>
            </w:tcBorders>
          </w:tcPr>
          <w:p w:rsidR="007773BF" w:rsidRDefault="007773BF" w:rsidP="00BC5053">
            <w:pPr>
              <w:pStyle w:val="TAC"/>
            </w:pPr>
            <w:r>
              <w:t>CCCH</w:t>
            </w:r>
          </w:p>
        </w:tc>
        <w:tc>
          <w:tcPr>
            <w:tcW w:w="2117" w:type="dxa"/>
            <w:tcBorders>
              <w:top w:val="nil"/>
              <w:left w:val="nil"/>
              <w:bottom w:val="single" w:sz="4" w:space="0" w:color="auto"/>
              <w:right w:val="single" w:sz="4" w:space="0" w:color="auto"/>
            </w:tcBorders>
          </w:tcPr>
          <w:p w:rsidR="007773BF" w:rsidRDefault="007773BF" w:rsidP="00BC5053">
            <w:pPr>
              <w:pStyle w:val="TAC"/>
            </w:pPr>
            <w:r>
              <w:t>CCCH</w:t>
            </w:r>
          </w:p>
        </w:tc>
      </w:tr>
      <w:tr w:rsidR="007773BF" w:rsidTr="00BC5053">
        <w:tc>
          <w:tcPr>
            <w:tcW w:w="2660" w:type="dxa"/>
            <w:tcBorders>
              <w:top w:val="nil"/>
            </w:tcBorders>
          </w:tcPr>
          <w:p w:rsidR="007773BF" w:rsidRDefault="007773BF" w:rsidP="00BC5053">
            <w:pPr>
              <w:pStyle w:val="TAC"/>
            </w:pPr>
            <w:r>
              <w:t>DRX period</w:t>
            </w:r>
          </w:p>
        </w:tc>
        <w:tc>
          <w:tcPr>
            <w:tcW w:w="2301" w:type="dxa"/>
            <w:tcBorders>
              <w:top w:val="nil"/>
            </w:tcBorders>
          </w:tcPr>
          <w:p w:rsidR="007773BF" w:rsidRDefault="007773BF" w:rsidP="00BC5053">
            <w:pPr>
              <w:pStyle w:val="TAC"/>
            </w:pPr>
            <w:r>
              <w:t xml:space="preserve">SPLIT_PG_CYCLE </w:t>
            </w:r>
          </w:p>
        </w:tc>
        <w:tc>
          <w:tcPr>
            <w:tcW w:w="2301" w:type="dxa"/>
            <w:tcBorders>
              <w:top w:val="nil"/>
            </w:tcBorders>
          </w:tcPr>
          <w:p w:rsidR="007773BF" w:rsidRDefault="007773BF" w:rsidP="00BC5053">
            <w:pPr>
              <w:pStyle w:val="TAC"/>
            </w:pPr>
            <w:r>
              <w:t>BS_PA_MFRMS      *) SPLIT_PG_CYCLE **)</w:t>
            </w:r>
          </w:p>
        </w:tc>
        <w:tc>
          <w:tcPr>
            <w:tcW w:w="2117" w:type="dxa"/>
            <w:tcBorders>
              <w:top w:val="nil"/>
            </w:tcBorders>
          </w:tcPr>
          <w:p w:rsidR="007773BF" w:rsidRDefault="007773BF" w:rsidP="00BC5053">
            <w:pPr>
              <w:pStyle w:val="TAC"/>
            </w:pPr>
            <w:r>
              <w:t>BS_PA_MFRMS</w:t>
            </w:r>
          </w:p>
        </w:tc>
      </w:tr>
      <w:tr w:rsidR="007773BF" w:rsidTr="00BC5053">
        <w:tc>
          <w:tcPr>
            <w:tcW w:w="2660" w:type="dxa"/>
          </w:tcPr>
          <w:p w:rsidR="007773BF" w:rsidRDefault="007773BF" w:rsidP="00BC5053">
            <w:pPr>
              <w:pStyle w:val="TAC"/>
            </w:pPr>
            <w:r>
              <w:t>Blocks not available for PPCH or CPPCH per multiframe</w:t>
            </w:r>
          </w:p>
        </w:tc>
        <w:tc>
          <w:tcPr>
            <w:tcW w:w="2301" w:type="dxa"/>
          </w:tcPr>
          <w:p w:rsidR="007773BF" w:rsidRPr="00925FE7" w:rsidRDefault="007773BF" w:rsidP="00BC5053">
            <w:pPr>
              <w:pStyle w:val="TAC"/>
              <w:rPr>
                <w:lang w:val="sv-SE"/>
              </w:rPr>
            </w:pPr>
            <w:r w:rsidRPr="00925FE7">
              <w:rPr>
                <w:lang w:val="sv-SE"/>
              </w:rPr>
              <w:t>BS_PAG_BLKS_RES    + BS_PBCCH_BLKS</w:t>
            </w:r>
          </w:p>
        </w:tc>
        <w:tc>
          <w:tcPr>
            <w:tcW w:w="2301" w:type="dxa"/>
          </w:tcPr>
          <w:p w:rsidR="007773BF" w:rsidRDefault="007773BF" w:rsidP="00BC5053">
            <w:pPr>
              <w:pStyle w:val="TAC"/>
            </w:pPr>
            <w:r>
              <w:t>BS_AG_BLKS_RES</w:t>
            </w:r>
          </w:p>
        </w:tc>
        <w:tc>
          <w:tcPr>
            <w:tcW w:w="2117" w:type="dxa"/>
          </w:tcPr>
          <w:p w:rsidR="007773BF" w:rsidRDefault="007773BF" w:rsidP="00BC5053">
            <w:pPr>
              <w:pStyle w:val="TAC"/>
            </w:pPr>
            <w:r>
              <w:t>BS_AG_BLKS_RES</w:t>
            </w:r>
          </w:p>
        </w:tc>
      </w:tr>
      <w:tr w:rsidR="007773BF" w:rsidTr="00BC5053">
        <w:tc>
          <w:tcPr>
            <w:tcW w:w="2660" w:type="dxa"/>
          </w:tcPr>
          <w:p w:rsidR="007773BF" w:rsidRDefault="007773BF" w:rsidP="00BC5053">
            <w:pPr>
              <w:pStyle w:val="TAC"/>
              <w:rPr>
                <w:rFonts w:ascii="Times New Roman" w:hAnsi="Times New Roman"/>
              </w:rPr>
            </w:pPr>
            <w:r>
              <w:t>Number of physical channels containing paging</w:t>
            </w:r>
            <w:r>
              <w:rPr>
                <w:rFonts w:ascii="Times New Roman" w:hAnsi="Times New Roman"/>
              </w:rPr>
              <w:t>;</w:t>
            </w:r>
          </w:p>
          <w:p w:rsidR="007773BF" w:rsidRDefault="007773BF" w:rsidP="00BC5053">
            <w:pPr>
              <w:pStyle w:val="TAC"/>
              <w:rPr>
                <w:rFonts w:ascii="Times New Roman" w:hAnsi="Times New Roman"/>
              </w:rPr>
            </w:pPr>
            <w:r>
              <w:rPr>
                <w:rFonts w:ascii="Times New Roman" w:hAnsi="Times New Roman"/>
              </w:rPr>
              <w:t>or</w:t>
            </w:r>
          </w:p>
          <w:p w:rsidR="007773BF" w:rsidRDefault="007773BF" w:rsidP="00BC5053">
            <w:pPr>
              <w:pStyle w:val="TAC"/>
            </w:pPr>
            <w:r>
              <w:t>for Compact, number of radio frequency channels per cell carrying CPCCCHs including the radio frequency channel carrying the CPBCCH.</w:t>
            </w:r>
          </w:p>
        </w:tc>
        <w:tc>
          <w:tcPr>
            <w:tcW w:w="2301" w:type="dxa"/>
          </w:tcPr>
          <w:p w:rsidR="007773BF" w:rsidRDefault="007773BF" w:rsidP="00BC5053">
            <w:pPr>
              <w:pStyle w:val="TAC"/>
              <w:rPr>
                <w:lang w:val="fr-FR"/>
              </w:rPr>
            </w:pPr>
            <w:r>
              <w:rPr>
                <w:lang w:val="fr-FR"/>
              </w:rPr>
              <w:t>BS_PCC_CHANS</w:t>
            </w:r>
          </w:p>
        </w:tc>
        <w:tc>
          <w:tcPr>
            <w:tcW w:w="2301" w:type="dxa"/>
          </w:tcPr>
          <w:p w:rsidR="007773BF" w:rsidRDefault="007773BF" w:rsidP="00BC5053">
            <w:pPr>
              <w:pStyle w:val="TAC"/>
              <w:rPr>
                <w:lang w:val="fr-FR"/>
              </w:rPr>
            </w:pPr>
            <w:r>
              <w:rPr>
                <w:lang w:val="fr-FR"/>
              </w:rPr>
              <w:t>BS_CC_CHANS</w:t>
            </w:r>
          </w:p>
        </w:tc>
        <w:tc>
          <w:tcPr>
            <w:tcW w:w="2117" w:type="dxa"/>
          </w:tcPr>
          <w:p w:rsidR="007773BF" w:rsidRDefault="007773BF" w:rsidP="00BC5053">
            <w:pPr>
              <w:pStyle w:val="TAC"/>
              <w:rPr>
                <w:lang w:val="fr-FR"/>
              </w:rPr>
            </w:pPr>
            <w:r>
              <w:rPr>
                <w:lang w:val="fr-FR"/>
              </w:rPr>
              <w:t>BS_CC_CHANS</w:t>
            </w:r>
          </w:p>
        </w:tc>
      </w:tr>
    </w:tbl>
    <w:p w:rsidR="007773BF" w:rsidRDefault="007773BF" w:rsidP="007773BF">
      <w:pPr>
        <w:pStyle w:val="B1"/>
        <w:spacing w:after="240"/>
        <w:ind w:left="634" w:hanging="634"/>
        <w:rPr>
          <w:color w:val="000000"/>
        </w:rPr>
      </w:pPr>
      <w:r w:rsidRPr="00BB7B64">
        <w:rPr>
          <w:color w:val="000000"/>
          <w:lang w:val="en-US"/>
        </w:rPr>
        <w:tab/>
      </w:r>
      <w:r>
        <w:rPr>
          <w:color w:val="000000"/>
        </w:rPr>
        <w:t>*)</w:t>
      </w:r>
      <w:r>
        <w:rPr>
          <w:color w:val="000000"/>
        </w:rPr>
        <w:tab/>
      </w:r>
      <w:r>
        <w:rPr>
          <w:color w:val="000000"/>
        </w:rPr>
        <w:tab/>
        <w:t>Only when DRX period split is not supported.</w:t>
      </w:r>
      <w:r>
        <w:rPr>
          <w:color w:val="000000"/>
        </w:rPr>
        <w:tab/>
      </w:r>
      <w:r>
        <w:rPr>
          <w:color w:val="000000"/>
        </w:rPr>
        <w:br/>
        <w:t>**)</w:t>
      </w:r>
      <w:r>
        <w:rPr>
          <w:color w:val="000000"/>
        </w:rPr>
        <w:tab/>
        <w:t>Only when DRX period split is supported.</w:t>
      </w:r>
    </w:p>
    <w:p w:rsidR="007773BF" w:rsidRDefault="007773BF" w:rsidP="007773BF">
      <w:pPr>
        <w:pStyle w:val="Heading4"/>
        <w:rPr>
          <w:color w:val="000000"/>
        </w:rPr>
      </w:pP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lastRenderedPageBreak/>
              <w:t>15</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44B53" w:rsidRDefault="00244B53" w:rsidP="00244B53">
      <w:pPr>
        <w:pStyle w:val="Heading4"/>
        <w:rPr>
          <w:color w:val="000000"/>
        </w:rPr>
      </w:pPr>
      <w:bookmarkStart w:id="369" w:name="_Toc389830821"/>
      <w:r>
        <w:rPr>
          <w:color w:val="000000"/>
        </w:rPr>
        <w:t>6.6.4.1</w:t>
      </w:r>
      <w:r>
        <w:rPr>
          <w:color w:val="000000"/>
        </w:rPr>
        <w:tab/>
        <w:t>Multiplexing MSs on the same PDCH</w:t>
      </w:r>
      <w:bookmarkEnd w:id="369"/>
    </w:p>
    <w:p w:rsidR="00244B53" w:rsidRDefault="00244B53" w:rsidP="00244B53">
      <w:pPr>
        <w:pStyle w:val="Heading5"/>
        <w:rPr>
          <w:color w:val="000000"/>
        </w:rPr>
      </w:pPr>
      <w:bookmarkStart w:id="370" w:name="_Toc389830822"/>
      <w:r>
        <w:rPr>
          <w:color w:val="000000"/>
        </w:rPr>
        <w:t>6.6.4.1.1</w:t>
      </w:r>
      <w:r>
        <w:rPr>
          <w:color w:val="000000"/>
        </w:rPr>
        <w:tab/>
      </w:r>
      <w:smartTag w:uri="urn:schemas-microsoft-com:office:smarttags" w:element="place">
        <w:smartTag w:uri="urn:schemas-microsoft-com:office:smarttags" w:element="PlaceName">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 Dynamic Allocation</w:t>
      </w:r>
      <w:bookmarkEnd w:id="370"/>
    </w:p>
    <w:p w:rsidR="00244B53" w:rsidRDefault="00244B53" w:rsidP="00244B53">
      <w:pPr>
        <w:pStyle w:val="Heading6"/>
        <w:rPr>
          <w:color w:val="000000"/>
        </w:rPr>
      </w:pPr>
      <w:bookmarkStart w:id="371" w:name="_Toc389830823"/>
      <w:r>
        <w:rPr>
          <w:color w:val="000000"/>
        </w:rPr>
        <w:t>6.6.4.1.1.1</w:t>
      </w:r>
      <w:r>
        <w:rPr>
          <w:color w:val="000000"/>
        </w:rPr>
        <w:tab/>
        <w:t>Multiplexing of GPRS, EGPRS or EGPRS2 MSs</w:t>
      </w:r>
      <w:bookmarkEnd w:id="371"/>
    </w:p>
    <w:p w:rsidR="00244B53" w:rsidRDefault="00244B53" w:rsidP="00244B53">
      <w:pPr>
        <w:numPr>
          <w:ilvl w:val="12"/>
          <w:numId w:val="0"/>
        </w:numPr>
        <w:rPr>
          <w:color w:val="000000"/>
        </w:rPr>
      </w:pPr>
      <w:r>
        <w:rPr>
          <w:color w:val="000000"/>
        </w:rPr>
        <w:t>The Uplink State Flag (USF) is used on PDCH to allow multiplexing of Radio blocks from a number of MSs. USF is used in dynamic and extended dynamic medium access modes. USF is used only in downlink direction.</w:t>
      </w:r>
    </w:p>
    <w:p w:rsidR="00244B53" w:rsidRDefault="00244B53" w:rsidP="00244B53">
      <w:pPr>
        <w:numPr>
          <w:ilvl w:val="12"/>
          <w:numId w:val="0"/>
        </w:numPr>
        <w:rPr>
          <w:color w:val="000000"/>
        </w:rPr>
      </w:pPr>
      <w:r>
        <w:rPr>
          <w:color w:val="000000"/>
        </w:rPr>
        <w:t>The USF comprises 3 bits at the beginning of each Radio Block that is sent on the downlink. It enables the coding of 8 different USF states which are used to multiplex the uplink traffic.</w:t>
      </w:r>
    </w:p>
    <w:p w:rsidR="00244B53" w:rsidRDefault="00244B53" w:rsidP="00244B53">
      <w:pPr>
        <w:numPr>
          <w:ilvl w:val="12"/>
          <w:numId w:val="0"/>
        </w:numPr>
        <w:rPr>
          <w:color w:val="000000"/>
        </w:rPr>
      </w:pPr>
      <w:r>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Default="00244B53" w:rsidP="00244B53">
      <w:pPr>
        <w:pStyle w:val="Heading6"/>
        <w:rPr>
          <w:color w:val="000000"/>
        </w:rPr>
      </w:pPr>
      <w:bookmarkStart w:id="372" w:name="_Toc389830824"/>
      <w:r>
        <w:rPr>
          <w:color w:val="000000"/>
        </w:rPr>
        <w:t>6.6.4.1.1.2</w:t>
      </w:r>
      <w:r>
        <w:rPr>
          <w:color w:val="000000"/>
        </w:rPr>
        <w:tab/>
        <w:t>Multiplexing of GPRS, EGPRS</w:t>
      </w:r>
      <w:r w:rsidRPr="003149C6">
        <w:rPr>
          <w:color w:val="000000"/>
        </w:rPr>
        <w:t xml:space="preserve"> </w:t>
      </w:r>
      <w:r>
        <w:rPr>
          <w:color w:val="000000"/>
        </w:rPr>
        <w:t>and EGPRS2 MSs</w:t>
      </w:r>
      <w:bookmarkEnd w:id="372"/>
    </w:p>
    <w:p w:rsidR="00244B53" w:rsidRDefault="00244B53" w:rsidP="00244B53">
      <w:pPr>
        <w:rPr>
          <w:color w:val="000000"/>
        </w:rPr>
      </w:pPr>
      <w:r>
        <w:rPr>
          <w:color w:val="000000"/>
        </w:rPr>
        <w:t>The GPRS, EGPRS</w:t>
      </w:r>
      <w:r w:rsidRPr="003149C6">
        <w:rPr>
          <w:color w:val="000000"/>
        </w:rPr>
        <w:t xml:space="preserve"> </w:t>
      </w:r>
      <w:r>
        <w:rPr>
          <w:color w:val="000000"/>
        </w:rPr>
        <w:t xml:space="preserve">and EGPRS2 MSs can be multiplexed dynamically on the same PDCH by utilising the USF. When uplink resources are assigned to a GPRS mobile </w:t>
      </w:r>
      <w:r>
        <w:rPr>
          <w:rFonts w:hint="eastAsia"/>
          <w:color w:val="000000"/>
          <w:lang w:eastAsia="ko-KR"/>
        </w:rPr>
        <w:t>station</w:t>
      </w:r>
      <w:r>
        <w:rPr>
          <w:color w:val="000000"/>
        </w:rPr>
        <w:t xml:space="preserve"> or an EGPRS/EGPRS2 mobile</w:t>
      </w:r>
      <w:r w:rsidRPr="00B47E4E">
        <w:rPr>
          <w:rFonts w:hint="eastAsia"/>
          <w:color w:val="000000"/>
          <w:lang w:eastAsia="ko-KR"/>
        </w:rPr>
        <w:t xml:space="preserve"> </w:t>
      </w:r>
      <w:r>
        <w:rPr>
          <w:rFonts w:hint="eastAsia"/>
          <w:color w:val="000000"/>
          <w:lang w:eastAsia="ko-KR"/>
        </w:rPr>
        <w:t>station</w:t>
      </w:r>
      <w:r>
        <w:rPr>
          <w:color w:val="000000"/>
        </w:rPr>
        <w:t xml:space="preserve"> using a multislot </w:t>
      </w:r>
      <w:r w:rsidRPr="008F1401">
        <w:rPr>
          <w:color w:val="000000"/>
        </w:rPr>
        <w:t>configuration</w:t>
      </w:r>
      <w:r>
        <w:rPr>
          <w:color w:val="000000"/>
        </w:rPr>
        <w:t xml:space="preserve"> only compatible with its GPRS multislot class, the network must use GMSK, i.e. CS-1 to CS-4, MCS-0, or MCS-1 to MCS-4, and the USF must point to the sequence of four uplink Radio Blocks starting with the next uplink Radio Block.</w:t>
      </w:r>
    </w:p>
    <w:p w:rsidR="00244B53" w:rsidRDefault="00244B53" w:rsidP="00244B53">
      <w:pPr>
        <w:rPr>
          <w:color w:val="000000"/>
        </w:rPr>
      </w:pPr>
      <w:r>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Default="00244B53" w:rsidP="00244B53">
      <w:pPr>
        <w:pStyle w:val="B1"/>
      </w:pPr>
      <w:r>
        <w:t>1.</w:t>
      </w:r>
      <w:r>
        <w:tab/>
        <w:t>A standard GPRS MS will be able to detect the USF in EGPRS GMSK blocks. The risk that the rest of the block will be misinterpreted as valid information is assumed to be low.</w:t>
      </w:r>
    </w:p>
    <w:p w:rsidR="00244B53" w:rsidRDefault="00244B53" w:rsidP="00244B53">
      <w:pPr>
        <w:pStyle w:val="B1"/>
      </w:pPr>
      <w:r>
        <w:t>2.</w:t>
      </w:r>
      <w:r>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Default="00244B53" w:rsidP="00244B53">
      <w:r>
        <w:t>An EGPRS mobile station shall be able to decode the USF that allocates the uplink to that mobile station irrespective of which of the modulation and coding schemes CS-1 to CS-4, MCS-0, MCS-1 to MCS-9, or DAS-5 to DAS-7 that is used.</w:t>
      </w:r>
    </w:p>
    <w:p w:rsidR="00244B53" w:rsidRDefault="00244B53" w:rsidP="00244B53">
      <w:r>
        <w:t>A mobile station supporting EGPRS2-A in the downlink shall be able to decode the USF</w:t>
      </w:r>
      <w:r w:rsidRPr="00503FA8">
        <w:t xml:space="preserve"> </w:t>
      </w:r>
      <w:r>
        <w:t xml:space="preserve">that allocates the uplink to that mobile station irrespective of which of the modulation and coding schemes CS-1 to CS-4, MCS-0, MCS-1 to MCS-9, or DAS-5 to DAS-12 that is used. </w:t>
      </w:r>
    </w:p>
    <w:p w:rsidR="00244B53" w:rsidRDefault="00244B53" w:rsidP="00244B53">
      <w:r>
        <w:t>A mobile station supporting EGPRS2-B in the downlink shall be able to decode the USF</w:t>
      </w:r>
      <w:r w:rsidRPr="00503FA8">
        <w:t xml:space="preserve"> </w:t>
      </w:r>
      <w:r>
        <w:t>that allocates the uplink to that mobile station irrespective of which of the modulation and coding schemes CS-1 to CS-4, MCS-0, MCS-1 to MCS-9, DAS-5 to DAS-12, or DBS-5 to DBS-12 that is used.</w:t>
      </w:r>
    </w:p>
    <w:p w:rsidR="00C72499" w:rsidRPr="00026800" w:rsidRDefault="00244B53" w:rsidP="00026800">
      <w:r>
        <w:rPr>
          <w:color w:val="000000"/>
        </w:rPr>
        <w:t xml:space="preserve">For mobile station synchronization reasons, if GPRS, EGPRS or EGPRS2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every 360ms shall be </w:t>
      </w:r>
      <w:r>
        <w:t>transmitted to each MS with a coding scheme and a modulation that can be decoded by that MS</w:t>
      </w:r>
      <w:r>
        <w:rPr>
          <w:color w:val="000000"/>
        </w:rPr>
        <w:t>.</w:t>
      </w:r>
      <w:bookmarkStart w:id="373" w:name="_Toc389830825"/>
    </w:p>
    <w:p w:rsidR="00244B53" w:rsidRDefault="00244B53" w:rsidP="00244B53">
      <w:pPr>
        <w:pStyle w:val="Heading5"/>
        <w:rPr>
          <w:color w:val="000000"/>
        </w:rPr>
      </w:pPr>
      <w:r>
        <w:rPr>
          <w:color w:val="000000"/>
        </w:rPr>
        <w:lastRenderedPageBreak/>
        <w:t>6.6.4.1.2</w:t>
      </w:r>
      <w:r>
        <w:rPr>
          <w:color w:val="000000"/>
        </w:rPr>
        <w:tab/>
        <w:t>Void</w:t>
      </w:r>
      <w:bookmarkEnd w:id="373"/>
    </w:p>
    <w:p w:rsidR="00244B53" w:rsidRDefault="00244B53" w:rsidP="00244B53">
      <w:pPr>
        <w:pStyle w:val="Heading5"/>
        <w:rPr>
          <w:color w:val="000000"/>
        </w:rPr>
      </w:pPr>
      <w:bookmarkStart w:id="374" w:name="_Toc389830826"/>
      <w:r>
        <w:rPr>
          <w:color w:val="000000"/>
        </w:rPr>
        <w:t>6.6.4.1.3</w:t>
      </w:r>
      <w:r>
        <w:rPr>
          <w:color w:val="000000"/>
        </w:rPr>
        <w:tab/>
        <w:t>Exclusive Allocation</w:t>
      </w:r>
      <w:bookmarkEnd w:id="374"/>
    </w:p>
    <w:p w:rsidR="00713A51" w:rsidRDefault="00244B53" w:rsidP="00244B53">
      <w:pPr>
        <w:rPr>
          <w:ins w:id="375" w:author="EAB" w:date="2015-09-02T10:00:00Z"/>
          <w:color w:val="000000"/>
        </w:rPr>
      </w:pPr>
      <w:r>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08772C" w:rsidRDefault="00873E0C" w:rsidP="00873E0C">
      <w:pPr>
        <w:pStyle w:val="Heading5"/>
        <w:rPr>
          <w:ins w:id="376" w:author="EAB" w:date="2015-09-29T19:28:00Z"/>
          <w:color w:val="000000"/>
          <w:highlight w:val="lightGray"/>
        </w:rPr>
      </w:pPr>
      <w:ins w:id="377" w:author="EAB" w:date="2015-09-29T19:28:00Z">
        <w:r w:rsidRPr="0008772C">
          <w:rPr>
            <w:color w:val="000000"/>
            <w:highlight w:val="lightGray"/>
          </w:rPr>
          <w:t>6.6.4.1.4</w:t>
        </w:r>
        <w:r w:rsidRPr="0008772C">
          <w:rPr>
            <w:color w:val="000000"/>
            <w:highlight w:val="lightGray"/>
          </w:rPr>
          <w:tab/>
          <w:t>Fixed Uplink Allocation (FUA)</w:t>
        </w:r>
      </w:ins>
    </w:p>
    <w:p w:rsidR="00873E0C" w:rsidRPr="0008772C" w:rsidRDefault="00873E0C" w:rsidP="00873E0C">
      <w:pPr>
        <w:pStyle w:val="Heading6"/>
        <w:rPr>
          <w:ins w:id="378" w:author="EAB" w:date="2015-09-29T19:28:00Z"/>
          <w:highlight w:val="lightGray"/>
        </w:rPr>
      </w:pPr>
      <w:ins w:id="379" w:author="EAB" w:date="2015-09-29T19:28:00Z">
        <w:r w:rsidRPr="0008772C">
          <w:rPr>
            <w:highlight w:val="lightGray"/>
          </w:rPr>
          <w:t>6.6.4.1.4.1</w:t>
        </w:r>
        <w:r w:rsidRPr="0008772C">
          <w:rPr>
            <w:highlight w:val="lightGray"/>
          </w:rPr>
          <w:tab/>
          <w:t xml:space="preserve">Multiplexing of GPRS, EGPRS, </w:t>
        </w:r>
      </w:ins>
      <w:ins w:id="380" w:author="EAB" w:date="2015-10-06T18:17:00Z">
        <w:r w:rsidR="00C10529" w:rsidRPr="0008772C">
          <w:rPr>
            <w:highlight w:val="lightGray"/>
          </w:rPr>
          <w:t>EC-EGPRS</w:t>
        </w:r>
      </w:ins>
      <w:ins w:id="381" w:author="EAB" w:date="2015-09-29T19:28:00Z">
        <w:r w:rsidRPr="0008772C">
          <w:rPr>
            <w:highlight w:val="lightGray"/>
          </w:rPr>
          <w:t xml:space="preserve"> and EGPRS2 MSs</w:t>
        </w:r>
      </w:ins>
    </w:p>
    <w:p w:rsidR="00DF47C9" w:rsidRPr="002F73E1" w:rsidRDefault="00873E0C" w:rsidP="00873E0C">
      <w:pPr>
        <w:rPr>
          <w:color w:val="000000"/>
        </w:rPr>
      </w:pPr>
      <w:ins w:id="382" w:author="EAB" w:date="2015-09-29T19:28:00Z">
        <w:r w:rsidRPr="0008772C">
          <w:rPr>
            <w:highlight w:val="lightGray"/>
          </w:rPr>
          <w:t xml:space="preserve">In </w:t>
        </w:r>
      </w:ins>
      <w:ins w:id="383" w:author="EAB" w:date="2015-10-06T18:17:00Z">
        <w:r w:rsidR="00C10529" w:rsidRPr="0008772C">
          <w:rPr>
            <w:highlight w:val="lightGray"/>
          </w:rPr>
          <w:t>EC-EGPRS</w:t>
        </w:r>
      </w:ins>
      <w:ins w:id="384" w:author="EAB" w:date="2015-09-29T19:28:00Z">
        <w:r w:rsidRPr="0008772C">
          <w:rPr>
            <w:highlight w:val="lightGray"/>
          </w:rPr>
          <w:t xml:space="preserve"> operation, Fixed Uplink Allocation (FUA) as descried in sub-clause 6.6.4.7.4a is used. The mobile station will either request </w:t>
        </w:r>
      </w:ins>
      <w:ins w:id="385" w:author="EAB" w:date="2015-10-06T18:39:00Z">
        <w:r w:rsidR="007454B0" w:rsidRPr="0008772C">
          <w:rPr>
            <w:highlight w:val="lightGray"/>
          </w:rPr>
          <w:t xml:space="preserve">uplink </w:t>
        </w:r>
      </w:ins>
      <w:ins w:id="386" w:author="EAB" w:date="2015-09-29T19:28:00Z">
        <w:r w:rsidRPr="0008772C">
          <w:rPr>
            <w:highlight w:val="lightGray"/>
          </w:rPr>
          <w:t>resources when sending an access request on the RACH/EC-RACH (see sub-clause 3.3.X.1) or when sending an RLC data block on the EC-PDTCH</w:t>
        </w:r>
      </w:ins>
      <w:ins w:id="387" w:author="EAB" w:date="2015-10-06T18:39:00Z">
        <w:r w:rsidR="007454B0" w:rsidRPr="0008772C">
          <w:rPr>
            <w:highlight w:val="lightGray"/>
          </w:rPr>
          <w:t>, or when sending EC-PACCH</w:t>
        </w:r>
      </w:ins>
      <w:ins w:id="388" w:author="EAB" w:date="2015-09-29T19:28:00Z">
        <w:r w:rsidRPr="0008772C">
          <w:rPr>
            <w:highlight w:val="lightGray"/>
          </w:rPr>
          <w:t xml:space="preserve"> (see 3GPP TS 44.060)</w:t>
        </w:r>
        <w:r w:rsidRPr="0008772C">
          <w:rPr>
            <w:color w:val="000000"/>
            <w:highlight w:val="lightGray"/>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08772C">
          <w:rPr>
            <w:highlight w:val="lightGray"/>
          </w:rPr>
          <w:t xml:space="preserve">Even though no USF based uplink allocation is supported, all downlink blocks allocated to the MS contain an USF to allow multiplexing with GPRS, EGPRS and EGPRS2 </w:t>
        </w:r>
        <w:proofErr w:type="spellStart"/>
        <w:r w:rsidRPr="0008772C">
          <w:rPr>
            <w:highlight w:val="lightGray"/>
          </w:rPr>
          <w:t>MSs</w:t>
        </w:r>
        <w:r w:rsidRPr="00873E0C">
          <w:t>.</w:t>
        </w:r>
      </w:ins>
      <w:proofErr w:type="spellEnd"/>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6</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4"/>
        <w:rPr>
          <w:color w:val="000000"/>
        </w:rPr>
      </w:pPr>
      <w:bookmarkStart w:id="389" w:name="_Toc389830829"/>
      <w:r>
        <w:rPr>
          <w:color w:val="000000"/>
        </w:rPr>
        <w:t>6.6.4.4</w:t>
      </w:r>
      <w:r>
        <w:rPr>
          <w:color w:val="000000"/>
        </w:rPr>
        <w:tab/>
        <w:t>Medium Access modes</w:t>
      </w:r>
      <w:bookmarkEnd w:id="389"/>
    </w:p>
    <w:p w:rsidR="00244B53" w:rsidRDefault="002371CF" w:rsidP="00244B53">
      <w:pPr>
        <w:numPr>
          <w:ilvl w:val="12"/>
          <w:numId w:val="0"/>
        </w:numPr>
        <w:rPr>
          <w:color w:val="000000"/>
        </w:rPr>
      </w:pPr>
      <w:ins w:id="390" w:author="EAB" w:date="2015-09-29T19:28:00Z">
        <w:r w:rsidRPr="0008772C">
          <w:rPr>
            <w:color w:val="000000"/>
            <w:highlight w:val="lightGray"/>
          </w:rPr>
          <w:t>Four</w:t>
        </w:r>
      </w:ins>
      <w:del w:id="391" w:author="EAB" w:date="2015-09-29T19:28:00Z">
        <w:r w:rsidR="00244B53" w:rsidRPr="0008772C" w:rsidDel="002371CF">
          <w:rPr>
            <w:color w:val="000000"/>
            <w:highlight w:val="lightGray"/>
          </w:rPr>
          <w:delText>Three</w:delText>
        </w:r>
      </w:del>
      <w:r w:rsidR="00244B53">
        <w:rPr>
          <w:color w:val="000000"/>
        </w:rPr>
        <w:t xml:space="preserve"> medium access modes are supported:</w:t>
      </w:r>
    </w:p>
    <w:p w:rsidR="00244B53" w:rsidRDefault="00244B53" w:rsidP="00244B53">
      <w:pPr>
        <w:pStyle w:val="B1"/>
        <w:rPr>
          <w:ins w:id="392" w:author="EAB" w:date="2015-09-02T10:02:00Z"/>
          <w:color w:val="000000"/>
        </w:rPr>
      </w:pPr>
      <w:r>
        <w:rPr>
          <w:color w:val="000000"/>
        </w:rPr>
        <w:t>-</w:t>
      </w:r>
      <w:r>
        <w:rPr>
          <w:color w:val="000000"/>
        </w:rPr>
        <w:tab/>
        <w:t>Dynamic allocation,</w:t>
      </w:r>
    </w:p>
    <w:p w:rsidR="005A589D" w:rsidRDefault="002371CF" w:rsidP="00244B53">
      <w:pPr>
        <w:pStyle w:val="B1"/>
        <w:rPr>
          <w:color w:val="000000"/>
        </w:rPr>
      </w:pPr>
      <w:ins w:id="393" w:author="EAB" w:date="2015-09-29T19:28:00Z">
        <w:r w:rsidRPr="0008772C">
          <w:rPr>
            <w:color w:val="000000"/>
            <w:highlight w:val="lightGray"/>
          </w:rPr>
          <w:t>-</w:t>
        </w:r>
        <w:r w:rsidRPr="0008772C">
          <w:rPr>
            <w:color w:val="000000"/>
            <w:highlight w:val="lightGray"/>
          </w:rPr>
          <w:tab/>
          <w:t>Fixed Uplink Allocation</w:t>
        </w:r>
      </w:ins>
    </w:p>
    <w:p w:rsidR="00244B53" w:rsidRDefault="00244B53" w:rsidP="00244B53">
      <w:pPr>
        <w:pStyle w:val="B1"/>
        <w:rPr>
          <w:color w:val="000000"/>
        </w:rPr>
      </w:pPr>
      <w:r>
        <w:rPr>
          <w:color w:val="000000"/>
        </w:rPr>
        <w:t>-</w:t>
      </w:r>
      <w:r>
        <w:rPr>
          <w:color w:val="000000"/>
        </w:rPr>
        <w:tab/>
        <w:t>Extended Dynamic allocation, and</w:t>
      </w:r>
    </w:p>
    <w:p w:rsidR="00244B53" w:rsidRDefault="00244B53" w:rsidP="00244B53">
      <w:pPr>
        <w:pStyle w:val="B1"/>
        <w:rPr>
          <w:color w:val="000000"/>
        </w:rPr>
      </w:pPr>
      <w:r>
        <w:rPr>
          <w:color w:val="000000"/>
        </w:rPr>
        <w:t>-</w:t>
      </w:r>
      <w:r>
        <w:rPr>
          <w:color w:val="000000"/>
        </w:rPr>
        <w:tab/>
        <w:t>Exclusive allocation.</w:t>
      </w:r>
    </w:p>
    <w:p w:rsidR="00244B53" w:rsidRDefault="00244B53" w:rsidP="00244B53">
      <w:pPr>
        <w:rPr>
          <w:color w:val="000000"/>
        </w:rPr>
      </w:pPr>
      <w:r>
        <w:rPr>
          <w:color w:val="000000"/>
        </w:rPr>
        <w:t xml:space="preserve">The Dynamic allocation </w:t>
      </w:r>
      <w:del w:id="394" w:author="EAB r1" w:date="2015-10-09T23:55:00Z">
        <w:r w:rsidRPr="007B6F2B" w:rsidDel="007B6F2B">
          <w:rPr>
            <w:color w:val="000000"/>
            <w:highlight w:val="green"/>
          </w:rPr>
          <w:delText>medium access mode</w:delText>
        </w:r>
        <w:r w:rsidDel="007B6F2B">
          <w:rPr>
            <w:color w:val="000000"/>
          </w:rPr>
          <w:delText xml:space="preserve"> </w:delText>
        </w:r>
      </w:del>
      <w:r>
        <w:rPr>
          <w:color w:val="000000"/>
        </w:rPr>
        <w:t xml:space="preserve">shall be supported by all networks that support GPRS. </w:t>
      </w:r>
      <w:ins w:id="395" w:author="EAB r1" w:date="2015-10-09T23:59:00Z">
        <w:r w:rsidR="00F9385C">
          <w:rPr>
            <w:color w:val="000000"/>
            <w:highlight w:val="green"/>
          </w:rPr>
          <w:t>A</w:t>
        </w:r>
      </w:ins>
      <w:ins w:id="396" w:author="EAB r1" w:date="2015-10-09T23:58:00Z">
        <w:r w:rsidR="00F9385C" w:rsidRPr="00F9385C">
          <w:rPr>
            <w:color w:val="000000"/>
            <w:highlight w:val="green"/>
          </w:rPr>
          <w:t>ll networks that support EC-EGPRS</w:t>
        </w:r>
      </w:ins>
      <w:ins w:id="397" w:author="EAB r1" w:date="2015-10-09T23:59:00Z">
        <w:r w:rsidR="00F9385C">
          <w:rPr>
            <w:color w:val="000000"/>
            <w:highlight w:val="green"/>
          </w:rPr>
          <w:t xml:space="preserve"> shall support</w:t>
        </w:r>
      </w:ins>
      <w:ins w:id="398" w:author="EAB r1" w:date="2015-10-09T23:58:00Z">
        <w:r w:rsidR="00F9385C" w:rsidRPr="00F9385C">
          <w:rPr>
            <w:color w:val="000000"/>
            <w:highlight w:val="green"/>
          </w:rPr>
          <w:t>, fixed uplink allocation on the uplink</w:t>
        </w:r>
      </w:ins>
      <w:ins w:id="399" w:author="EAB r1" w:date="2015-10-09T23:59:00Z">
        <w:r w:rsidR="00F9385C">
          <w:rPr>
            <w:color w:val="000000"/>
            <w:highlight w:val="green"/>
          </w:rPr>
          <w:t xml:space="preserve"> and</w:t>
        </w:r>
      </w:ins>
      <w:ins w:id="400" w:author="EAB r1" w:date="2015-10-09T23:58:00Z">
        <w:r w:rsidR="00F9385C" w:rsidRPr="00F9385C">
          <w:rPr>
            <w:color w:val="000000"/>
            <w:highlight w:val="green"/>
          </w:rPr>
          <w:t xml:space="preserve"> dynamic allocation on the </w:t>
        </w:r>
        <w:proofErr w:type="spellStart"/>
        <w:r w:rsidR="00F9385C" w:rsidRPr="00F9385C">
          <w:rPr>
            <w:color w:val="000000"/>
            <w:highlight w:val="green"/>
          </w:rPr>
          <w:t>downlink.</w:t>
        </w:r>
      </w:ins>
      <w:r>
        <w:rPr>
          <w:color w:val="000000"/>
        </w:rPr>
        <w:t>The</w:t>
      </w:r>
      <w:proofErr w:type="spellEnd"/>
      <w:r>
        <w:rPr>
          <w:color w:val="000000"/>
        </w:rPr>
        <w:t xml:space="preserve"> support of Extended Dynamic allocation and Exclusive allocation </w:t>
      </w:r>
      <w:del w:id="401" w:author="EAB r1" w:date="2015-10-09T23:55:00Z">
        <w:r w:rsidRPr="007B6F2B" w:rsidDel="007B6F2B">
          <w:rPr>
            <w:color w:val="000000"/>
            <w:highlight w:val="green"/>
          </w:rPr>
          <w:delText>medium access modes</w:delText>
        </w:r>
        <w:r w:rsidDel="007B6F2B">
          <w:rPr>
            <w:color w:val="000000"/>
          </w:rPr>
          <w:delText xml:space="preserve"> </w:delText>
        </w:r>
      </w:del>
      <w:r>
        <w:rPr>
          <w:color w:val="000000"/>
        </w:rPr>
        <w:t>is optional.</w:t>
      </w:r>
    </w:p>
    <w:p w:rsidR="00713A51" w:rsidRDefault="00244B53" w:rsidP="00244B53">
      <w:r>
        <w:rPr>
          <w:color w:val="000000"/>
        </w:rPr>
        <w:t>The Dynamic allocation shall be supported in all mobile stations</w:t>
      </w:r>
      <w:r w:rsidR="00F9385C">
        <w:rPr>
          <w:color w:val="000000"/>
        </w:rPr>
        <w:t xml:space="preserve">. </w:t>
      </w:r>
      <w:ins w:id="402" w:author="EAB r1" w:date="2015-10-09T23:59:00Z">
        <w:r w:rsidR="00F9385C" w:rsidRPr="00F9385C">
          <w:rPr>
            <w:color w:val="000000"/>
            <w:highlight w:val="green"/>
          </w:rPr>
          <w:t>A</w:t>
        </w:r>
      </w:ins>
      <w:ins w:id="403" w:author="EAB r1" w:date="2015-10-09T23:58:00Z">
        <w:r w:rsidR="00F9385C" w:rsidRPr="00F9385C">
          <w:rPr>
            <w:color w:val="000000"/>
            <w:highlight w:val="green"/>
          </w:rPr>
          <w:t>ll mobile stations that support EC-EGPRS</w:t>
        </w:r>
      </w:ins>
      <w:ins w:id="404" w:author="EAB r1" w:date="2015-10-09T23:59:00Z">
        <w:r w:rsidR="00F9385C" w:rsidRPr="00F9385C">
          <w:rPr>
            <w:color w:val="000000"/>
            <w:highlight w:val="green"/>
          </w:rPr>
          <w:t xml:space="preserve"> shall support </w:t>
        </w:r>
      </w:ins>
      <w:ins w:id="405" w:author="EAB r1" w:date="2015-10-09T23:58:00Z">
        <w:r w:rsidR="00F9385C" w:rsidRPr="00F9385C">
          <w:rPr>
            <w:color w:val="000000"/>
            <w:highlight w:val="green"/>
          </w:rPr>
          <w:t xml:space="preserve">fixed uplink allocation </w:t>
        </w:r>
      </w:ins>
      <w:ins w:id="406" w:author="EAB r1" w:date="2015-10-09T23:59:00Z">
        <w:r w:rsidR="00F9385C" w:rsidRPr="00F9385C">
          <w:rPr>
            <w:color w:val="000000"/>
            <w:highlight w:val="green"/>
          </w:rPr>
          <w:t xml:space="preserve">on the uplink and </w:t>
        </w:r>
      </w:ins>
      <w:ins w:id="407" w:author="EAB r1" w:date="2015-10-09T23:58:00Z">
        <w:r w:rsidR="00F9385C" w:rsidRPr="00F9385C">
          <w:rPr>
            <w:color w:val="000000"/>
            <w:highlight w:val="green"/>
          </w:rPr>
          <w:t xml:space="preserve">dynamic allocation on the </w:t>
        </w:r>
        <w:proofErr w:type="spellStart"/>
        <w:r w:rsidR="00F9385C" w:rsidRPr="00F9385C">
          <w:rPr>
            <w:color w:val="000000"/>
            <w:highlight w:val="green"/>
          </w:rPr>
          <w:t>downlink.</w:t>
        </w:r>
      </w:ins>
      <w:r w:rsidRPr="0006253D">
        <w:t>The</w:t>
      </w:r>
      <w:proofErr w:type="spellEnd"/>
      <w:r w:rsidRPr="0006253D">
        <w:t xml:space="preserve"> support for </w:t>
      </w:r>
      <w:r>
        <w:rPr>
          <w:color w:val="000000"/>
        </w:rPr>
        <w:t>Exclusive allocation is optional for mobile stations supporting DTM.</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7</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5"/>
      </w:pPr>
      <w:bookmarkStart w:id="408" w:name="_Toc389830832"/>
      <w:r>
        <w:t>6.6.4.5.2</w:t>
      </w:r>
      <w:r>
        <w:tab/>
        <w:t>EGPRS and EGPRS2</w:t>
      </w:r>
      <w:bookmarkEnd w:id="408"/>
    </w:p>
    <w:p w:rsidR="00244B53" w:rsidRDefault="00244B53" w:rsidP="00244B53">
      <w:pPr>
        <w:rPr>
          <w:color w:val="000000"/>
        </w:rPr>
      </w:pPr>
      <w:r>
        <w:rPr>
          <w:color w:val="000000"/>
        </w:rPr>
        <w:t xml:space="preserve">The transfer of RLC data blocks in the </w:t>
      </w:r>
      <w:r>
        <w:rPr>
          <w:rFonts w:hint="eastAsia"/>
          <w:color w:val="000000"/>
          <w:lang w:eastAsia="ko-KR"/>
        </w:rPr>
        <w:t xml:space="preserve">RLC </w:t>
      </w:r>
      <w:r>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Default="00244B53" w:rsidP="00244B53">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Pr>
          <w:color w:val="000000"/>
        </w:rPr>
        <w:t xml:space="preserve">, the receiving side may also send ack/nack information piggy-backed in </w:t>
      </w:r>
      <w:r>
        <w:t>radio blocks for data transfer</w:t>
      </w:r>
      <w:r>
        <w:rPr>
          <w:color w:val="000000"/>
        </w:rPr>
        <w:t xml:space="preserve"> sent in the other direction.</w:t>
      </w:r>
    </w:p>
    <w:p w:rsidR="00244B53" w:rsidRDefault="00244B53" w:rsidP="00244B53">
      <w:pPr>
        <w:rPr>
          <w:color w:val="000000"/>
        </w:rPr>
      </w:pPr>
      <w:r>
        <w:rPr>
          <w:color w:val="000000"/>
        </w:rPr>
        <w:t xml:space="preserve">According to the link quality, an initial </w:t>
      </w:r>
      <w:del w:id="409" w:author="EAB" w:date="2015-09-02T10:04:00Z">
        <w:r w:rsidDel="00517B6E">
          <w:rPr>
            <w:color w:val="000000"/>
          </w:rPr>
          <w:delText xml:space="preserve"> </w:delText>
        </w:r>
      </w:del>
      <w:r>
        <w:rPr>
          <w:rFonts w:hint="eastAsia"/>
          <w:color w:val="000000"/>
          <w:lang w:eastAsia="ko-KR"/>
        </w:rPr>
        <w:t>modulation and coding scheme</w:t>
      </w:r>
      <w:r>
        <w:rPr>
          <w:color w:val="000000"/>
        </w:rPr>
        <w:t xml:space="preserve"> is selected for an RLC block. For the retransmissions, the same or another </w:t>
      </w:r>
      <w:r>
        <w:rPr>
          <w:rFonts w:hint="eastAsia"/>
          <w:color w:val="000000"/>
          <w:lang w:eastAsia="ko-KR"/>
        </w:rPr>
        <w:t>modulation and coding scheme</w:t>
      </w:r>
      <w:r>
        <w:rPr>
          <w:color w:val="000000"/>
        </w:rPr>
        <w:t xml:space="preserve"> from the same family of </w:t>
      </w:r>
      <w:r>
        <w:rPr>
          <w:rFonts w:hint="eastAsia"/>
          <w:color w:val="000000"/>
          <w:lang w:eastAsia="ko-KR"/>
        </w:rPr>
        <w:t>the modulation and coding scheme</w:t>
      </w:r>
      <w:r>
        <w:rPr>
          <w:color w:val="000000"/>
        </w:rPr>
        <w:t xml:space="preserve">s can be selected. E.g. if MCS-7 is selected for the first transmission of an RLC block, any </w:t>
      </w:r>
      <w:r>
        <w:rPr>
          <w:rFonts w:hint="eastAsia"/>
          <w:color w:val="000000"/>
          <w:lang w:eastAsia="ko-KR"/>
        </w:rPr>
        <w:t>modulation and coding scheme</w:t>
      </w:r>
      <w:r>
        <w:rPr>
          <w:color w:val="000000"/>
        </w:rPr>
        <w:t xml:space="preserve"> of the family B can be used for the retransmissions. The selection of </w:t>
      </w:r>
      <w:r>
        <w:rPr>
          <w:rFonts w:hint="eastAsia"/>
          <w:color w:val="000000"/>
          <w:lang w:eastAsia="ko-KR"/>
        </w:rPr>
        <w:t>modulation and coding scheme</w:t>
      </w:r>
      <w:r>
        <w:rPr>
          <w:color w:val="000000"/>
        </w:rPr>
        <w:t xml:space="preserve"> is controlled by the network.</w:t>
      </w:r>
    </w:p>
    <w:p w:rsidR="00244B53" w:rsidRDefault="00244B53" w:rsidP="00244B53">
      <w:pPr>
        <w:rPr>
          <w:ins w:id="410" w:author="EAB" w:date="2015-09-02T10:07:00Z"/>
          <w:color w:val="000000"/>
        </w:rPr>
      </w:pPr>
      <w:r>
        <w:rPr>
          <w:color w:val="000000"/>
        </w:rPr>
        <w:lastRenderedPageBreak/>
        <w:t xml:space="preserve">In the EGPRS/EGPRS2 type II Hybrid ARQ scheme, the information is first sent with one of the initial code rates (i.e., the rate 1/3 encoded data is punctured with the puncturing scheme (PS) 1 of the selected </w:t>
      </w:r>
      <w:r>
        <w:rPr>
          <w:rFonts w:hint="eastAsia"/>
          <w:color w:val="000000"/>
          <w:lang w:eastAsia="ko-KR"/>
        </w:rPr>
        <w:t>modulation and coding scheme</w:t>
      </w:r>
      <w:r>
        <w:rPr>
          <w:color w:val="000000"/>
        </w:rPr>
        <w:t xml:space="preserve">). If the RLC data block is received in error, additional coded bits (i.e., the output of the rate 1/3 encoded data which is punctured with PS 2 of the prevailing </w:t>
      </w:r>
      <w:r>
        <w:rPr>
          <w:rFonts w:hint="eastAsia"/>
          <w:color w:val="000000"/>
          <w:lang w:eastAsia="ko-KR"/>
        </w:rPr>
        <w:t>modulation and coding scheme</w:t>
      </w:r>
      <w:r>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Pr>
          <w:rFonts w:ascii="Times" w:hAnsi="Times"/>
          <w:color w:val="000000"/>
        </w:rPr>
        <w:t xml:space="preserve">Alternatively, for EGPRS it is possible to use incremental redundancy modes called MCS-5-7 and MCS-6-9, in which the initial transmissions are sent with either MCS-5 or MCS-6 (respectively) and the retransmissions are sent with MCS-7 or MCS-9 (respectively). </w:t>
      </w:r>
      <w:r>
        <w:rPr>
          <w:color w:val="000000"/>
        </w:rPr>
        <w:t>Header part is robustly coded so that the receiver is able to determine the block identities for all transmissions, even if the payload cannot be decoded.</w:t>
      </w:r>
    </w:p>
    <w:p w:rsidR="00323EB9" w:rsidRPr="0008772C" w:rsidRDefault="00323EB9" w:rsidP="00323EB9">
      <w:pPr>
        <w:rPr>
          <w:ins w:id="411" w:author="EAB" w:date="2015-09-29T19:30:00Z"/>
          <w:color w:val="000000"/>
          <w:highlight w:val="lightGray"/>
        </w:rPr>
      </w:pPr>
      <w:ins w:id="412" w:author="EAB" w:date="2015-09-29T19:30:00Z">
        <w:r w:rsidRPr="0008772C">
          <w:rPr>
            <w:color w:val="000000"/>
            <w:highlight w:val="lightGray"/>
          </w:rPr>
          <w:t xml:space="preserve">The same type II Hybrid ARQ schemes as for EGPRS/EGPRS2 are also followed for </w:t>
        </w:r>
      </w:ins>
      <w:ins w:id="413" w:author="EAB" w:date="2015-10-06T18:17:00Z">
        <w:r w:rsidR="00C10529" w:rsidRPr="0008772C">
          <w:rPr>
            <w:color w:val="000000"/>
            <w:highlight w:val="lightGray"/>
          </w:rPr>
          <w:t>EC-EGPRS</w:t>
        </w:r>
      </w:ins>
      <w:ins w:id="414" w:author="EAB" w:date="2015-09-29T19:30:00Z">
        <w:r w:rsidRPr="0008772C">
          <w:rPr>
            <w:color w:val="000000"/>
            <w:highlight w:val="lightGray"/>
          </w:rPr>
          <w:t xml:space="preserve"> with the exception that</w:t>
        </w:r>
        <w:r w:rsidRPr="0008772C">
          <w:rPr>
            <w:highlight w:val="lightGray"/>
          </w:rPr>
          <w:t xml:space="preserve"> if information is sent with</w:t>
        </w:r>
        <w:r w:rsidRPr="0008772C">
          <w:rPr>
            <w:color w:val="000000"/>
            <w:highlight w:val="lightGray"/>
          </w:rPr>
          <w:t>:</w:t>
        </w:r>
      </w:ins>
    </w:p>
    <w:p w:rsidR="00323EB9" w:rsidRPr="0008772C" w:rsidRDefault="00323EB9" w:rsidP="00323EB9">
      <w:pPr>
        <w:pStyle w:val="B1"/>
        <w:rPr>
          <w:ins w:id="415" w:author="EAB" w:date="2015-09-29T19:30:00Z"/>
          <w:highlight w:val="lightGray"/>
        </w:rPr>
      </w:pPr>
      <w:ins w:id="416" w:author="EAB" w:date="2015-09-29T19:30:00Z">
        <w:r w:rsidRPr="0008772C">
          <w:rPr>
            <w:highlight w:val="lightGray"/>
          </w:rPr>
          <w:t>-</w:t>
        </w:r>
        <w:r w:rsidRPr="0008772C">
          <w:rPr>
            <w:highlight w:val="lightGray"/>
          </w:rPr>
          <w:tab/>
          <w:t>MCS-1 or MCS-2 the information is always sent with PS 1.</w:t>
        </w:r>
      </w:ins>
    </w:p>
    <w:p w:rsidR="00D90D2F" w:rsidRDefault="00323EB9" w:rsidP="00323EB9">
      <w:pPr>
        <w:pStyle w:val="B1"/>
      </w:pPr>
      <w:ins w:id="417" w:author="EAB" w:date="2015-09-29T19:30:00Z">
        <w:r w:rsidRPr="0008772C">
          <w:rPr>
            <w:highlight w:val="lightGray"/>
          </w:rPr>
          <w:t>-</w:t>
        </w:r>
        <w:r w:rsidRPr="0008772C">
          <w:rPr>
            <w:highlight w:val="lightGray"/>
          </w:rPr>
          <w:tab/>
          <w:t xml:space="preserve">MCS-3 or MCS-4 the information is always sent with PS 1 or PS 2 (i.e. PS 3 is not used in </w:t>
        </w:r>
      </w:ins>
      <w:ins w:id="418" w:author="EAB" w:date="2015-10-06T18:17:00Z">
        <w:r w:rsidR="00C10529" w:rsidRPr="0008772C">
          <w:rPr>
            <w:highlight w:val="lightGray"/>
          </w:rPr>
          <w:t>EC-EGPRS</w:t>
        </w:r>
      </w:ins>
      <w:ins w:id="419" w:author="EAB" w:date="2015-09-29T19:30:00Z">
        <w:r w:rsidRPr="0008772C">
          <w:rPr>
            <w:highlight w:val="lightGray"/>
          </w:rPr>
          <w:t xml:space="preserve"> operation).</w:t>
        </w:r>
      </w:ins>
    </w:p>
    <w:p w:rsidR="00244B53" w:rsidRDefault="00244B53" w:rsidP="00244B53">
      <w:pPr>
        <w:rPr>
          <w:color w:val="000000"/>
        </w:rPr>
      </w:pPr>
      <w:r>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Default="00244B53" w:rsidP="00244B53">
      <w:r>
        <w:rPr>
          <w:color w:val="000000"/>
        </w:rPr>
        <w:t>Type II  hybrid ARQ is mandatory in EGPRS MS and EGPRS2 MS receivers and  the associated performance requirements are specified in 3GPP TS 45.005 [14].</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8</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8168BB" w:rsidRDefault="008168BB" w:rsidP="008168BB">
      <w:pPr>
        <w:pStyle w:val="Heading4"/>
        <w:rPr>
          <w:color w:val="000000"/>
        </w:rPr>
      </w:pPr>
      <w:bookmarkStart w:id="420" w:name="_Toc389830835"/>
      <w:r>
        <w:rPr>
          <w:color w:val="000000"/>
        </w:rPr>
        <w:t>6.6.4.7</w:t>
      </w:r>
      <w:r>
        <w:rPr>
          <w:color w:val="000000"/>
        </w:rPr>
        <w:tab/>
        <w:t>Mobile Originated Packet Transfer</w:t>
      </w:r>
      <w:bookmarkEnd w:id="420"/>
    </w:p>
    <w:p w:rsidR="008168BB" w:rsidRDefault="008168BB" w:rsidP="008168BB">
      <w:pPr>
        <w:pStyle w:val="Heading5"/>
        <w:rPr>
          <w:color w:val="000000"/>
        </w:rPr>
      </w:pPr>
      <w:bookmarkStart w:id="421" w:name="_Toc389830836"/>
      <w:r>
        <w:rPr>
          <w:color w:val="000000"/>
        </w:rPr>
        <w:t>6.6.4.7.1</w:t>
      </w:r>
      <w:r>
        <w:rPr>
          <w:color w:val="000000"/>
        </w:rPr>
        <w:tab/>
        <w:t>Uplink Access</w:t>
      </w:r>
      <w:bookmarkEnd w:id="421"/>
    </w:p>
    <w:p w:rsidR="008168BB" w:rsidRDefault="008168BB" w:rsidP="008168BB">
      <w:pPr>
        <w:pStyle w:val="Heading6"/>
      </w:pPr>
      <w:bookmarkStart w:id="422" w:name="_Toc389830837"/>
      <w:r>
        <w:t>6.6.4.7.1.1</w:t>
      </w:r>
      <w:r>
        <w:tab/>
        <w:t>On the (P)RACH</w:t>
      </w:r>
      <w:bookmarkEnd w:id="422"/>
    </w:p>
    <w:p w:rsidR="008168BB" w:rsidRDefault="008168BB" w:rsidP="008168BB">
      <w:r>
        <w:t xml:space="preserve">This sub-clause applies to all mobile stations in packet idle mode. It also applies to class </w:t>
      </w:r>
      <w:proofErr w:type="gramStart"/>
      <w:r>
        <w:t>A</w:t>
      </w:r>
      <w:proofErr w:type="gramEnd"/>
      <w:r>
        <w:t xml:space="preserve"> mobiles stations in dedicated mode if they are not DTM capable.</w:t>
      </w:r>
      <w:ins w:id="423" w:author="EAB" w:date="2015-09-02T10:14:00Z">
        <w:r w:rsidR="007A185C">
          <w:t xml:space="preserve"> </w:t>
        </w:r>
      </w:ins>
      <w:ins w:id="424" w:author="EAB" w:date="2015-09-29T19:30:00Z">
        <w:r w:rsidR="00323EB9" w:rsidRPr="0008772C">
          <w:rPr>
            <w:highlight w:val="lightGray"/>
          </w:rPr>
          <w:t>The principles described for RACH, AGCH, PACCH also applies for EC-RACH, EC-AGCH and EC-PACCH respectively, unless otherwise stated.</w:t>
        </w:r>
      </w:ins>
    </w:p>
    <w:p w:rsidR="008168BB" w:rsidRDefault="008168BB" w:rsidP="008168BB">
      <w:pPr>
        <w:pStyle w:val="TH"/>
        <w:rPr>
          <w:color w:val="000000"/>
        </w:rPr>
      </w:pPr>
      <w:r>
        <w:rPr>
          <w:noProof/>
          <w:color w:val="000000"/>
          <w:lang w:val="en-US"/>
        </w:rPr>
        <w:drawing>
          <wp:inline distT="0" distB="0" distL="0" distR="0" wp14:anchorId="7D831E3E" wp14:editId="2A2C3287">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Default="008168BB" w:rsidP="008168BB">
      <w:pPr>
        <w:pStyle w:val="TF"/>
        <w:rPr>
          <w:color w:val="000000"/>
        </w:rPr>
      </w:pPr>
      <w:bookmarkStart w:id="425" w:name="_Ref387481981"/>
      <w:r>
        <w:rPr>
          <w:color w:val="000000"/>
        </w:rPr>
        <w:t xml:space="preserve">Figure </w:t>
      </w:r>
      <w:bookmarkEnd w:id="425"/>
      <w:r>
        <w:rPr>
          <w:color w:val="000000"/>
        </w:rPr>
        <w:t>23: Access and assignment for the one or two phase packet access, uplink packet transfer</w:t>
      </w:r>
    </w:p>
    <w:p w:rsidR="00323EB9" w:rsidRDefault="008168BB" w:rsidP="008168BB">
      <w:r>
        <w:rPr>
          <w:color w:val="000000"/>
        </w:rPr>
        <w:t>An MS initiates a packet transfer by making a Packet Channel Request on PRACH</w:t>
      </w:r>
      <w:ins w:id="426" w:author="EAB" w:date="2015-09-29T19:31:00Z">
        <w:r w:rsidR="00323EB9" w:rsidRPr="0008772C">
          <w:rPr>
            <w:color w:val="000000"/>
            <w:highlight w:val="lightGray"/>
          </w:rPr>
          <w:t>, EC-RACH</w:t>
        </w:r>
      </w:ins>
      <w:r>
        <w:rPr>
          <w:color w:val="000000"/>
        </w:rPr>
        <w:t xml:space="preserve"> or RACH. The network responds on PAGCH</w:t>
      </w:r>
      <w:ins w:id="427" w:author="EAB" w:date="2015-09-29T19:32:00Z">
        <w:r w:rsidR="00323EB9" w:rsidRPr="0008772C">
          <w:rPr>
            <w:color w:val="000000"/>
            <w:highlight w:val="lightGray"/>
          </w:rPr>
          <w:t>, EC-AGCH</w:t>
        </w:r>
      </w:ins>
      <w:r>
        <w:rPr>
          <w:color w:val="000000"/>
        </w:rPr>
        <w:t xml:space="preserve"> or AGCH respectively. It is possible to use one or two phase packet access method (see Figure 23).</w:t>
      </w:r>
      <w:ins w:id="428" w:author="EAB" w:date="2015-09-29T19:31:00Z">
        <w:r w:rsidR="00323EB9" w:rsidRPr="00323EB9">
          <w:rPr>
            <w:color w:val="000000"/>
          </w:rPr>
          <w:t xml:space="preserve"> </w:t>
        </w:r>
      </w:ins>
      <w:ins w:id="429" w:author="EAB" w:date="2015-10-06T20:49:00Z">
        <w:r w:rsidR="00000A26" w:rsidRPr="00CE45C9">
          <w:t xml:space="preserve">However, </w:t>
        </w:r>
        <w:r w:rsidR="00000A26" w:rsidRPr="00923DB2">
          <w:t xml:space="preserve">a MS that has enabled </w:t>
        </w:r>
        <w:r w:rsidR="00000A26" w:rsidRPr="00000A26">
          <w:rPr>
            <w:highlight w:val="lightGray"/>
          </w:rPr>
          <w:t>EC-EGPRS operation/</w:t>
        </w:r>
        <w:r w:rsidR="00000A26" w:rsidRPr="00923DB2">
          <w:t>PEO shall only use the one phase packet access method.</w:t>
        </w:r>
      </w:ins>
    </w:p>
    <w:p w:rsidR="008168BB" w:rsidRDefault="008168BB" w:rsidP="008168BB">
      <w:pPr>
        <w:rPr>
          <w:color w:val="000000"/>
        </w:rPr>
      </w:pPr>
      <w:r>
        <w:rPr>
          <w:color w:val="000000"/>
        </w:rPr>
        <w:t xml:space="preserve">In the one phase access, the Packet Channel Request is responded by the network with the Packet Uplink Assignment reserving the resources on PDCH(s) for uplink transfer of a number of Radio blocks. The reservation is done </w:t>
      </w:r>
      <w:r>
        <w:rPr>
          <w:color w:val="000000"/>
        </w:rPr>
        <w:lastRenderedPageBreak/>
        <w:t xml:space="preserve">accordingly to the information about the requested resources that is comprised in the Packet Channel Request. On RACH, there </w:t>
      </w:r>
      <w:del w:id="430" w:author="EAB" w:date="2015-09-29T19:32:00Z">
        <w:r w:rsidRPr="0008772C" w:rsidDel="0077529E">
          <w:rPr>
            <w:color w:val="000000"/>
            <w:highlight w:val="lightGray"/>
          </w:rPr>
          <w:delText xml:space="preserve">is </w:delText>
        </w:r>
      </w:del>
      <w:ins w:id="431" w:author="EAB" w:date="2015-09-29T19:32:00Z">
        <w:r w:rsidR="0077529E" w:rsidRPr="0008772C">
          <w:rPr>
            <w:color w:val="000000"/>
            <w:highlight w:val="lightGray"/>
          </w:rPr>
          <w:t>are</w:t>
        </w:r>
        <w:r w:rsidR="0077529E">
          <w:rPr>
            <w:color w:val="000000"/>
          </w:rPr>
          <w:t xml:space="preserve"> </w:t>
        </w:r>
      </w:ins>
      <w:r>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Default="008168BB" w:rsidP="008168BB">
      <w:pPr>
        <w:rPr>
          <w:color w:val="000000"/>
        </w:rPr>
      </w:pPr>
      <w:r>
        <w:rPr>
          <w:color w:val="000000"/>
        </w:rPr>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Default="008168BB" w:rsidP="008168BB">
      <w:pPr>
        <w:keepLines/>
        <w:rPr>
          <w:color w:val="000000"/>
        </w:rPr>
      </w:pPr>
      <w:r>
        <w:rPr>
          <w:color w:val="000000"/>
        </w:rPr>
        <w:t>The Packet Resource Request message carries the complete description of the requested resources for the uplink transfer. The MS can indicate the medium access method, it prefers to be used during the TBF. The network responds with the Packet Uplink Assignment reserving resources for the uplink transfer and defining the actual parameters for data transfer (e.g. medium access mode).</w:t>
      </w:r>
    </w:p>
    <w:p w:rsidR="008168BB" w:rsidRDefault="008168BB" w:rsidP="008168BB">
      <w:pPr>
        <w:keepLines/>
        <w:rPr>
          <w:color w:val="000000"/>
        </w:rPr>
      </w:pPr>
      <w:r>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Default="008168BB" w:rsidP="008168BB">
      <w:pPr>
        <w:rPr>
          <w:color w:val="000000"/>
        </w:rPr>
      </w:pPr>
      <w:r>
        <w:rPr>
          <w:color w:val="000000"/>
        </w:rPr>
        <w:t xml:space="preserve">If there is no response to the Packet Channel Request within predefined time period, the MS makes a retry after a random backoff time. </w:t>
      </w:r>
    </w:p>
    <w:p w:rsidR="008168BB" w:rsidRDefault="008168BB" w:rsidP="008168BB">
      <w:pPr>
        <w:rPr>
          <w:color w:val="000000"/>
        </w:rPr>
      </w:pPr>
      <w:r>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Default="008168BB" w:rsidP="008168BB">
      <w:pPr>
        <w:pStyle w:val="TH"/>
        <w:rPr>
          <w:color w:val="000000"/>
        </w:rPr>
      </w:pPr>
      <w:r>
        <w:rPr>
          <w:noProof/>
          <w:color w:val="000000"/>
          <w:lang w:val="en-US"/>
        </w:rPr>
        <w:drawing>
          <wp:inline distT="0" distB="0" distL="0" distR="0" wp14:anchorId="7C9B1E36" wp14:editId="65E2EE28">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Default="008168BB" w:rsidP="008168BB">
      <w:pPr>
        <w:pStyle w:val="TF"/>
        <w:rPr>
          <w:color w:val="000000"/>
        </w:rPr>
      </w:pPr>
      <w:r>
        <w:rPr>
          <w:color w:val="000000"/>
        </w:rPr>
        <w:t>Figure 24a: Basic principle of random access traffic control</w:t>
      </w:r>
    </w:p>
    <w:p w:rsidR="008168BB" w:rsidRDefault="008168BB" w:rsidP="008168BB">
      <w:pPr>
        <w:rPr>
          <w:color w:val="000000"/>
        </w:rPr>
      </w:pPr>
      <w:r>
        <w:rPr>
          <w:color w:val="000000"/>
        </w:rPr>
        <w:t>The actual persistence values depend on:</w:t>
      </w:r>
    </w:p>
    <w:p w:rsidR="008168BB" w:rsidRDefault="008168BB" w:rsidP="008168BB">
      <w:pPr>
        <w:pStyle w:val="B1"/>
        <w:rPr>
          <w:color w:val="000000"/>
        </w:rPr>
      </w:pPr>
      <w:r>
        <w:rPr>
          <w:color w:val="000000"/>
        </w:rPr>
        <w:t>-</w:t>
      </w:r>
      <w:r>
        <w:rPr>
          <w:color w:val="000000"/>
        </w:rPr>
        <w:tab/>
        <w:t>the priority i of the packet to be transmitted;</w:t>
      </w:r>
    </w:p>
    <w:p w:rsidR="008168BB" w:rsidRDefault="008168BB" w:rsidP="008168BB">
      <w:pPr>
        <w:pStyle w:val="B1"/>
        <w:rPr>
          <w:color w:val="000000"/>
        </w:rPr>
      </w:pPr>
      <w:r>
        <w:rPr>
          <w:color w:val="000000"/>
        </w:rPr>
        <w:t>-</w:t>
      </w:r>
      <w:r>
        <w:rPr>
          <w:color w:val="000000"/>
        </w:rPr>
        <w:tab/>
        <w:t>the amount of traffic within higher priority classes;</w:t>
      </w:r>
    </w:p>
    <w:p w:rsidR="008168BB" w:rsidRDefault="008168BB" w:rsidP="008168BB">
      <w:pPr>
        <w:pStyle w:val="B1"/>
        <w:rPr>
          <w:color w:val="000000"/>
        </w:rPr>
      </w:pPr>
      <w:r>
        <w:rPr>
          <w:color w:val="000000"/>
        </w:rPr>
        <w:t>-</w:t>
      </w:r>
      <w:r>
        <w:rPr>
          <w:color w:val="000000"/>
        </w:rPr>
        <w:tab/>
        <w:t>the amount of traffic within the own priority class.</w:t>
      </w:r>
    </w:p>
    <w:p w:rsidR="008168BB" w:rsidRDefault="008168BB" w:rsidP="008168BB">
      <w:pPr>
        <w:rPr>
          <w:color w:val="000000"/>
        </w:rPr>
      </w:pPr>
      <w:r>
        <w:rPr>
          <w:color w:val="000000"/>
        </w:rPr>
        <w:t>Optionally, the existing backoff algorithm on RACH can be used on PRACH.</w:t>
      </w:r>
    </w:p>
    <w:p w:rsidR="008168BB" w:rsidRDefault="008168BB" w:rsidP="008168BB">
      <w:pPr>
        <w:rPr>
          <w:color w:val="000000"/>
        </w:rPr>
      </w:pPr>
      <w:r>
        <w:rPr>
          <w:color w:val="000000"/>
        </w:rPr>
        <w:t>On RACH, the existing backoff algorithm shall be used.</w:t>
      </w:r>
    </w:p>
    <w:p w:rsidR="008168BB" w:rsidRDefault="008168BB" w:rsidP="008168BB">
      <w:pPr>
        <w:rPr>
          <w:color w:val="000000"/>
        </w:rPr>
      </w:pPr>
      <w:r>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w:t>
      </w:r>
      <w:r>
        <w:rPr>
          <w:color w:val="000000"/>
        </w:rPr>
        <w:lastRenderedPageBreak/>
        <w:t xml:space="preserve">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Default="008168BB" w:rsidP="008168BB">
      <w:pPr>
        <w:pStyle w:val="Heading6"/>
      </w:pPr>
      <w:bookmarkStart w:id="432" w:name="_Toc389830838"/>
      <w:r>
        <w:t>6.6.4.7.1.2</w:t>
      </w:r>
      <w:r>
        <w:tab/>
        <w:t>On the main DCCH</w:t>
      </w:r>
      <w:bookmarkEnd w:id="432"/>
    </w:p>
    <w:p w:rsidR="008168BB" w:rsidRDefault="008168BB" w:rsidP="008168BB">
      <w:pPr>
        <w:keepNext/>
        <w:keepLines/>
      </w:pPr>
      <w:r>
        <w:t>This clause only applies to mobile stations in dedicated mode that support DTM. This procedure moves the mobile station from dedicated mode to dual transfer mode.</w:t>
      </w:r>
    </w:p>
    <w:p w:rsidR="008168BB" w:rsidRDefault="008168BB" w:rsidP="008168BB">
      <w:pPr>
        <w:pStyle w:val="TH"/>
      </w:pPr>
      <w:r>
        <w:rPr>
          <w:noProof/>
          <w:lang w:val="en-US"/>
        </w:rPr>
        <w:drawing>
          <wp:inline distT="0" distB="0" distL="0" distR="0" wp14:anchorId="4DD76DFD" wp14:editId="5CA36D9B">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Default="008168BB" w:rsidP="008168BB">
      <w:pPr>
        <w:pStyle w:val="TF"/>
        <w:rPr>
          <w:color w:val="000000"/>
        </w:rPr>
      </w:pPr>
      <w:r>
        <w:rPr>
          <w:color w:val="000000"/>
        </w:rPr>
        <w:t>Figure 24b: Access and assignment for the packet request procedure, uplink packet transfer</w:t>
      </w:r>
    </w:p>
    <w:p w:rsidR="008168BB" w:rsidRDefault="008168BB" w:rsidP="008168BB">
      <w:r>
        <w:t>A DTM mobile station initiates a packet transfer while in dedicated mode by sending a DTM Request message on the main DCCH.</w:t>
      </w:r>
    </w:p>
    <w:p w:rsidR="008168BB" w:rsidRDefault="008168BB" w:rsidP="008168BB">
      <w:r>
        <w:t xml:space="preserve">The DTM Request message </w:t>
      </w:r>
      <w:r>
        <w:rPr>
          <w:color w:val="000000"/>
        </w:rPr>
        <w:t>carries a description of the requested resources for the uplink transfer</w:t>
      </w:r>
      <w:r>
        <w:t xml:space="preserve"> and shall only be used to request one uplink TBF. The DTM Request message is responded by the network with one of the following  DTM assignment messages:</w:t>
      </w:r>
    </w:p>
    <w:p w:rsidR="008168BB" w:rsidRDefault="008168BB" w:rsidP="008168BB">
      <w:pPr>
        <w:numPr>
          <w:ilvl w:val="0"/>
          <w:numId w:val="6"/>
        </w:numPr>
      </w:pPr>
      <w:r>
        <w:t>DTM Assignment Command: sent when the network assigns a TBF and reassignment of the resource of the RR connection is needed.</w:t>
      </w:r>
    </w:p>
    <w:p w:rsidR="008168BB" w:rsidRDefault="008168BB" w:rsidP="008168BB">
      <w:pPr>
        <w:numPr>
          <w:ilvl w:val="0"/>
          <w:numId w:val="6"/>
        </w:numPr>
      </w:pPr>
      <w:r>
        <w:t>Packet Assignment: sent when the network allocates a TBF and no reallocation of the resource of the RR connection is needed.</w:t>
      </w:r>
    </w:p>
    <w:p w:rsidR="008168BB" w:rsidRDefault="008168BB" w:rsidP="008168BB">
      <w:r>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Default="008168BB" w:rsidP="008168BB">
      <w:r>
        <w:t>If there is reallocation of the resource of the RR connection (through a DTM Assignment Command message), the MS sends an Assignment Complete message on the new main DCCH after it is established.</w:t>
      </w:r>
    </w:p>
    <w:p w:rsidR="008168BB" w:rsidRDefault="008168BB" w:rsidP="008168BB">
      <w:r>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Default="008168BB" w:rsidP="008168BB">
      <w:pPr>
        <w:numPr>
          <w:ilvl w:val="0"/>
          <w:numId w:val="7"/>
        </w:numPr>
      </w:pPr>
      <w:r>
        <w:t xml:space="preserve">The Packet Resource Request message carries the PFI and channel request description for each requested uplink TBF. </w:t>
      </w:r>
    </w:p>
    <w:p w:rsidR="008168BB" w:rsidRDefault="008168BB" w:rsidP="008168BB">
      <w:pPr>
        <w:numPr>
          <w:ilvl w:val="0"/>
          <w:numId w:val="7"/>
        </w:numPr>
      </w:pPr>
      <w:r>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Default="008168BB" w:rsidP="008168BB">
      <w:r>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Default="008168BB" w:rsidP="008168BB">
      <w:pPr>
        <w:pStyle w:val="Heading5"/>
        <w:rPr>
          <w:color w:val="000000"/>
        </w:rPr>
      </w:pPr>
      <w:bookmarkStart w:id="433" w:name="_Toc389830839"/>
      <w:r>
        <w:rPr>
          <w:color w:val="000000"/>
        </w:rPr>
        <w:lastRenderedPageBreak/>
        <w:t>6.6.4.7.2</w:t>
      </w:r>
      <w:r>
        <w:rPr>
          <w:color w:val="000000"/>
        </w:rPr>
        <w:tab/>
        <w:t>Dynamic/Extended Dynamic allocation</w:t>
      </w:r>
      <w:bookmarkEnd w:id="433"/>
    </w:p>
    <w:p w:rsidR="008168BB" w:rsidRDefault="008168BB" w:rsidP="008168BB">
      <w:pPr>
        <w:pStyle w:val="Heading6"/>
        <w:rPr>
          <w:color w:val="000000"/>
        </w:rPr>
      </w:pPr>
      <w:bookmarkStart w:id="434" w:name="_Toc389830840"/>
      <w:r>
        <w:rPr>
          <w:color w:val="000000"/>
        </w:rPr>
        <w:t>6.6.4.7.2.1</w:t>
      </w:r>
      <w:r>
        <w:rPr>
          <w:color w:val="000000"/>
        </w:rPr>
        <w:tab/>
        <w:t>Uplink Packet Transfer</w:t>
      </w:r>
      <w:bookmarkEnd w:id="434"/>
    </w:p>
    <w:p w:rsidR="008168BB" w:rsidRDefault="008168BB" w:rsidP="008168BB">
      <w:pPr>
        <w:rPr>
          <w:color w:val="000000"/>
        </w:rPr>
      </w:pPr>
      <w:r>
        <w:rPr>
          <w:color w:val="000000"/>
        </w:rPr>
        <w:t xml:space="preserve">The Packet Uplink Assignment </w:t>
      </w:r>
      <w:r>
        <w:t>, the Multiple TBF Uplink Assignment, Packet Timeslot Reconfigure and the Multiple TBF Timeslot Reconfigure</w:t>
      </w:r>
      <w:r>
        <w:rPr>
          <w:color w:val="000000"/>
        </w:rPr>
        <w:t xml:space="preserve"> messages include the list of PDCHs and the corresponding USF value per PDCH</w:t>
      </w:r>
      <w:r>
        <w:t xml:space="preserve"> for each uplink TBF they assign resources for</w:t>
      </w:r>
      <w:r>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t xml:space="preserve">assigned for each TBF </w:t>
      </w:r>
      <w:r>
        <w:rPr>
          <w:color w:val="000000"/>
        </w:rPr>
        <w:t xml:space="preserve">and transmits Radio blocks on those </w:t>
      </w:r>
      <w:r>
        <w:t>PDCHs</w:t>
      </w:r>
      <w:r>
        <w:rPr>
          <w:color w:val="000000"/>
        </w:rPr>
        <w:t xml:space="preserve"> which currently bear the USF value reserved for the usage of the MS</w:t>
      </w:r>
      <w:r>
        <w:t xml:space="preserve"> on each TBF</w:t>
      </w:r>
      <w:r>
        <w:rPr>
          <w:color w:val="000000"/>
        </w:rPr>
        <w:t>.</w:t>
      </w:r>
    </w:p>
    <w:p w:rsidR="008168BB" w:rsidRDefault="008168BB" w:rsidP="008168BB">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C314CA">
        <w:rPr>
          <w:color w:val="000000"/>
        </w:rPr>
        <w:t xml:space="preserve">, the MS additionally monitors the downlink PDCHs (respectively PDCH pairs) corresponding to the uplink PDCHs (respectively PDCH pairs) </w:t>
      </w:r>
      <w:r w:rsidRPr="00C314CA">
        <w:t>assigned for each TBF to detect the presence of PAN fields containing ack/nack information for that mobile station.</w:t>
      </w:r>
    </w:p>
    <w:p w:rsidR="008168BB" w:rsidRDefault="008168BB" w:rsidP="008168BB">
      <w:pPr>
        <w:rPr>
          <w:color w:val="000000"/>
        </w:rPr>
      </w:pPr>
      <w:r w:rsidRPr="00156F3E">
        <w:t xml:space="preserve">In a downlink dual </w:t>
      </w:r>
      <w:r>
        <w:t>or multi</w:t>
      </w:r>
      <w:r w:rsidRPr="00156F3E">
        <w:t xml:space="preserve"> carrier configuration,</w:t>
      </w:r>
      <w:r w:rsidRPr="00156F3E">
        <w:rPr>
          <w:lang w:eastAsia="ko-KR"/>
        </w:rPr>
        <w:t xml:space="preserve"> the MS shall respond i</w:t>
      </w:r>
      <w:r>
        <w:rPr>
          <w:lang w:eastAsia="ko-KR"/>
        </w:rPr>
        <w:t xml:space="preserve">n the radio block indicated </w:t>
      </w:r>
      <w:r w:rsidRPr="00156F3E">
        <w:rPr>
          <w:lang w:eastAsia="ko-KR"/>
        </w:rPr>
        <w:t xml:space="preserve">by the USF on the same radio frequency channel as the one where the USF was received. </w:t>
      </w:r>
      <w:r>
        <w:rPr>
          <w:lang w:eastAsia="ko-KR"/>
        </w:rPr>
        <w:t>T</w:t>
      </w:r>
      <w:r w:rsidRPr="00156F3E">
        <w:rPr>
          <w:lang w:eastAsia="ko-KR"/>
        </w:rPr>
        <w:t xml:space="preserve">he network shall not indicate </w:t>
      </w:r>
      <w:r w:rsidRPr="00156F3E">
        <w:t xml:space="preserve">a </w:t>
      </w:r>
      <w:r>
        <w:t xml:space="preserve">combination of </w:t>
      </w:r>
      <w:r w:rsidRPr="00156F3E">
        <w:t>USF</w:t>
      </w:r>
      <w:r>
        <w:t>s</w:t>
      </w:r>
      <w:r w:rsidRPr="00156F3E">
        <w:t xml:space="preserve"> </w:t>
      </w:r>
      <w:r>
        <w:t>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uplink radio blocks on</w:t>
      </w:r>
      <w:r>
        <w:rPr>
          <w:lang w:eastAsia="ko-KR"/>
        </w:rPr>
        <w:t xml:space="preserve"> more than one</w:t>
      </w:r>
      <w:r w:rsidRPr="00156F3E">
        <w:rPr>
          <w:lang w:eastAsia="ko-KR"/>
        </w:rPr>
        <w:t xml:space="preserve"> radio channels </w:t>
      </w:r>
      <w:r w:rsidRPr="00156F3E">
        <w:t>in any given radio block period.</w:t>
      </w:r>
    </w:p>
    <w:p w:rsidR="008168BB" w:rsidRDefault="008168BB" w:rsidP="008168BB">
      <w:pPr>
        <w:rPr>
          <w:color w:val="000000"/>
        </w:rPr>
      </w:pPr>
      <w:r>
        <w:rPr>
          <w:color w:val="000000"/>
        </w:rPr>
        <w:t>If the resource allocated by the network in the case of extended dynamic allocation does not allow the multislot MS (see 3GPP TS 45.002 [11]) to monitor the USF on all the</w:t>
      </w:r>
      <w:r w:rsidRPr="004E6DD6">
        <w:rPr>
          <w:color w:val="000000"/>
        </w:rPr>
        <w:t xml:space="preserve"> </w:t>
      </w:r>
      <w:r>
        <w:rPr>
          <w:color w:val="000000"/>
        </w:rPr>
        <w:t>downlink PDCHs corresponding to the assigned uplink PDCHs, the following rules shall apply:</w:t>
      </w:r>
    </w:p>
    <w:p w:rsidR="008168BB" w:rsidRDefault="008168BB" w:rsidP="008168BB">
      <w:pPr>
        <w:pStyle w:val="B1"/>
        <w:rPr>
          <w:color w:val="000000"/>
        </w:rPr>
      </w:pPr>
      <w:r>
        <w:rPr>
          <w:color w:val="000000"/>
        </w:rPr>
        <w:t>-</w:t>
      </w:r>
      <w:r>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Default="008168BB" w:rsidP="008168BB">
      <w:pPr>
        <w:pStyle w:val="B1"/>
        <w:keepNext/>
        <w:keepLines/>
        <w:rPr>
          <w:color w:val="000000"/>
        </w:rPr>
      </w:pPr>
      <w:r>
        <w:rPr>
          <w:color w:val="000000"/>
        </w:rPr>
        <w:t>-</w:t>
      </w:r>
      <w:r>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Pr>
          <w:color w:val="000000"/>
          <w:vertAlign w:val="subscript"/>
        </w:rPr>
        <w:t>ta</w:t>
      </w:r>
      <w:r>
        <w:rPr>
          <w:color w:val="000000"/>
        </w:rPr>
        <w:t>=1 or T</w:t>
      </w:r>
      <w:r>
        <w:rPr>
          <w:color w:val="000000"/>
          <w:vertAlign w:val="subscript"/>
        </w:rPr>
        <w:t>tb</w:t>
      </w:r>
      <w:r>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Pr>
          <w:color w:val="000000"/>
          <w:vertAlign w:val="subscript"/>
        </w:rPr>
        <w:t>ta</w:t>
      </w:r>
      <w:r>
        <w:rPr>
          <w:color w:val="000000"/>
        </w:rPr>
        <w:t>&gt;1 or T</w:t>
      </w:r>
      <w:r>
        <w:rPr>
          <w:color w:val="000000"/>
          <w:vertAlign w:val="subscript"/>
        </w:rPr>
        <w:t>tb</w:t>
      </w:r>
      <w:r>
        <w:rPr>
          <w:color w:val="000000"/>
        </w:rPr>
        <w:t>&gt;1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By altering the state of USF, different PDCHs can be "opened" and "closed" dynamically for certain MSs thus providing a flexible reservation mechanism. Additionally, packets with higher priority and pending control messages can temporarily interrupt a data transmission from one MS.</w:t>
      </w:r>
    </w:p>
    <w:p w:rsidR="008168BB" w:rsidRDefault="008168BB" w:rsidP="008168BB">
      <w:pPr>
        <w:pStyle w:val="B1"/>
        <w:keepNext/>
        <w:keepLines/>
        <w:rPr>
          <w:color w:val="000000"/>
        </w:rPr>
      </w:pPr>
      <w:r>
        <w:rPr>
          <w:color w:val="000000"/>
        </w:rPr>
        <w:t>-</w:t>
      </w:r>
      <w:r>
        <w:rPr>
          <w:color w:val="000000"/>
        </w:rPr>
        <w:tab/>
        <w:t>I</w:t>
      </w:r>
      <w:r>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Pr>
          <w:color w:val="000000"/>
        </w:rPr>
        <w:t xml:space="preserve"> (see 3GPP TS 45.002 [11])</w:t>
      </w:r>
      <w:r>
        <w:t>.</w:t>
      </w:r>
    </w:p>
    <w:p w:rsidR="008168BB" w:rsidRDefault="008168BB" w:rsidP="008168BB">
      <w:pPr>
        <w:rPr>
          <w:color w:val="000000"/>
        </w:rPr>
      </w:pPr>
      <w:r>
        <w:rPr>
          <w:color w:val="000000"/>
        </w:rPr>
        <w:t>The channel reservation algorithm can also be implemented on assignment basis. This allows individual MSs to transmit a predetermined amount of time without interruptions.</w:t>
      </w:r>
    </w:p>
    <w:p w:rsidR="008168BB" w:rsidRDefault="008168BB" w:rsidP="008168BB">
      <w:pPr>
        <w:rPr>
          <w:color w:val="000000"/>
        </w:rPr>
      </w:pPr>
      <w:r>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Default="008168BB" w:rsidP="008168BB">
      <w:pPr>
        <w:rPr>
          <w:color w:val="000000"/>
        </w:rPr>
      </w:pPr>
      <w:r>
        <w:rPr>
          <w:color w:val="000000"/>
        </w:rPr>
        <w:lastRenderedPageBreak/>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color w:val="000000"/>
        </w:rPr>
      </w:pPr>
      <w:r>
        <w:rPr>
          <w:color w:val="000000"/>
        </w:rPr>
        <w:t>Figure 25 shows an example of message sequence for the (multislot) uplink data transfer with one resource reallocation and possible RLC data block re-transmissions.</w:t>
      </w:r>
    </w:p>
    <w:p w:rsidR="008168BB" w:rsidRDefault="008168BB" w:rsidP="008168BB">
      <w:pPr>
        <w:pStyle w:val="TH"/>
      </w:pPr>
      <w:r>
        <w:object w:dxaOrig="5697" w:dyaOrig="6736">
          <v:shape id="_x0000_i1067" type="#_x0000_t75" style="width:285.8pt;height:336.6pt" o:ole="">
            <v:imagedata r:id="rId117" o:title=""/>
          </v:shape>
          <o:OLEObject Type="Embed" ProgID="Designer" ShapeID="_x0000_i1067" DrawAspect="Content" ObjectID="_1506103042" r:id="rId118"/>
        </w:object>
      </w:r>
    </w:p>
    <w:p w:rsidR="008168BB" w:rsidRDefault="008168BB" w:rsidP="008168BB">
      <w:pPr>
        <w:pStyle w:val="TF"/>
        <w:rPr>
          <w:color w:val="000000"/>
        </w:rPr>
      </w:pPr>
      <w:bookmarkStart w:id="435" w:name="_Ref379081062"/>
      <w:bookmarkStart w:id="436" w:name="_Ref387481835"/>
      <w:r>
        <w:rPr>
          <w:color w:val="000000"/>
        </w:rPr>
        <w:t xml:space="preserve">Figure </w:t>
      </w:r>
      <w:bookmarkEnd w:id="435"/>
      <w:bookmarkEnd w:id="436"/>
      <w:r>
        <w:rPr>
          <w:color w:val="000000"/>
        </w:rPr>
        <w:t xml:space="preserve">25: An example of dynamic allocation uplink data transfer </w:t>
      </w:r>
    </w:p>
    <w:p w:rsidR="008168BB" w:rsidRDefault="008168BB" w:rsidP="008168BB">
      <w:pPr>
        <w:pStyle w:val="Heading6"/>
        <w:rPr>
          <w:color w:val="000000"/>
        </w:rPr>
      </w:pPr>
      <w:bookmarkStart w:id="437" w:name="_Toc389830841"/>
      <w:r>
        <w:rPr>
          <w:color w:val="000000"/>
        </w:rPr>
        <w:t>6.6.4.7.2.2</w:t>
      </w:r>
      <w:r>
        <w:rPr>
          <w:color w:val="000000"/>
        </w:rPr>
        <w:tab/>
        <w:t>Release of the Resources</w:t>
      </w:r>
      <w:bookmarkEnd w:id="437"/>
    </w:p>
    <w:p w:rsidR="008168BB" w:rsidRDefault="008168BB" w:rsidP="008168BB">
      <w:pPr>
        <w:keepNext/>
        <w:rPr>
          <w:color w:val="000000"/>
        </w:rPr>
      </w:pPr>
      <w:r>
        <w:rPr>
          <w:color w:val="000000"/>
        </w:rPr>
        <w:t xml:space="preserve">The release of the resources </w:t>
      </w:r>
      <w:r>
        <w:t xml:space="preserve">allocated for a TBF </w:t>
      </w:r>
      <w:r>
        <w:rPr>
          <w:color w:val="000000"/>
        </w:rPr>
        <w:t>is normally initiated from the MS by counting down the last couple of blocks</w:t>
      </w:r>
      <w:r>
        <w:t xml:space="preserve"> sent for that TBF</w:t>
      </w:r>
      <w:r>
        <w:rPr>
          <w:color w:val="000000"/>
        </w:rPr>
        <w:t>.</w:t>
      </w:r>
    </w:p>
    <w:p w:rsidR="008168BB" w:rsidRDefault="008168BB" w:rsidP="008168BB">
      <w:pPr>
        <w:keepNext/>
        <w:rPr>
          <w:color w:val="000000"/>
        </w:rPr>
      </w:pPr>
      <w:r>
        <w:rPr>
          <w:color w:val="000000"/>
        </w:rPr>
        <w:t>For the normal release of resources for RLC connection carrying a mobile originated packet transfer, the mechanism based on acknowledged final Packet Uplink Ack/Nack combined with timers is used.</w:t>
      </w:r>
    </w:p>
    <w:p w:rsidR="008168BB" w:rsidRDefault="008168BB" w:rsidP="008168BB">
      <w:pPr>
        <w:rPr>
          <w:color w:val="000000"/>
        </w:rPr>
      </w:pPr>
      <w:r>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Default="008168BB" w:rsidP="008168BB">
      <w:pPr>
        <w:rPr>
          <w:color w:val="000000"/>
        </w:rPr>
      </w:pPr>
      <w:r>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Default="008168BB" w:rsidP="008168BB">
      <w:pPr>
        <w:rPr>
          <w:color w:val="000000"/>
        </w:rPr>
      </w:pPr>
      <w:r>
        <w:rPr>
          <w:color w:val="000000"/>
        </w:rPr>
        <w:t>Further, the premature release or change of assignment for one MS may be initiated:</w:t>
      </w:r>
    </w:p>
    <w:p w:rsidR="008168BB" w:rsidRDefault="008168BB" w:rsidP="008168BB">
      <w:pPr>
        <w:pStyle w:val="B1"/>
      </w:pPr>
      <w:r>
        <w:t>-</w:t>
      </w:r>
      <w:r>
        <w:tab/>
        <w:t>by the network with an explicit message</w:t>
      </w:r>
    </w:p>
    <w:p w:rsidR="008168BB" w:rsidRDefault="008168BB" w:rsidP="008168BB">
      <w:pPr>
        <w:pStyle w:val="B1"/>
      </w:pPr>
      <w:r>
        <w:lastRenderedPageBreak/>
        <w:t>-</w:t>
      </w:r>
      <w:r>
        <w:tab/>
        <w:t>in dual transfer mode, by the release of the RR connection (i.e. handover, assignment and channel release procedures) or</w:t>
      </w:r>
    </w:p>
    <w:p w:rsidR="008168BB" w:rsidRDefault="008168BB" w:rsidP="008168BB">
      <w:pPr>
        <w:pStyle w:val="B1"/>
      </w:pPr>
      <w:r>
        <w:t>-</w:t>
      </w:r>
      <w:r>
        <w:tab/>
      </w:r>
      <w:proofErr w:type="gramStart"/>
      <w:r>
        <w:t>by</w:t>
      </w:r>
      <w:proofErr w:type="gramEnd"/>
      <w:r>
        <w:t xml:space="preserve"> the establishment of an RR connection.</w:t>
      </w:r>
      <w:r w:rsidR="001D1945">
        <w:tab/>
      </w:r>
    </w:p>
    <w:p w:rsidR="008168BB" w:rsidRDefault="008168BB" w:rsidP="008168BB">
      <w:pPr>
        <w:rPr>
          <w:color w:val="000000"/>
        </w:rPr>
      </w:pPr>
      <w:r>
        <w:rPr>
          <w:color w:val="000000"/>
        </w:rPr>
        <w:t>In the case of release, the MS is ordered to interrupt the Temporary Block Flow</w:t>
      </w:r>
      <w:r>
        <w:t xml:space="preserve"> for the TBF being released</w:t>
      </w:r>
      <w:r>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Default="008168BB" w:rsidP="008168BB">
      <w:pPr>
        <w:rPr>
          <w:color w:val="000000"/>
        </w:rPr>
      </w:pPr>
      <w:r>
        <w:rPr>
          <w:color w:val="000000"/>
        </w:rPr>
        <w:t xml:space="preserve">A change in assignment </w:t>
      </w:r>
      <w:r>
        <w:t>may also be initiated by the network</w:t>
      </w:r>
      <w:r>
        <w:rPr>
          <w:color w:val="000000"/>
        </w:rPr>
        <w:t xml:space="preserve">, in which case the Packet Uplink Assignment, Packet Timeslot Reconfigure, </w:t>
      </w:r>
      <w:r>
        <w:t>Multiple TBF Uplink Assignment, Multiple TBF Timeslot Reconfigure,</w:t>
      </w:r>
      <w:r>
        <w:rPr>
          <w:color w:val="000000"/>
        </w:rPr>
        <w:t xml:space="preserve"> DTM Assignment Command or Packet Assignment message is issued. </w:t>
      </w:r>
    </w:p>
    <w:p w:rsidR="008168BB" w:rsidRDefault="008168BB" w:rsidP="008168BB">
      <w:pPr>
        <w:pStyle w:val="Heading5"/>
        <w:rPr>
          <w:color w:val="000000"/>
        </w:rPr>
      </w:pPr>
      <w:bookmarkStart w:id="438" w:name="_Toc389830842"/>
      <w:r>
        <w:rPr>
          <w:color w:val="000000"/>
        </w:rPr>
        <w:t>6.6.4.7.3</w:t>
      </w:r>
      <w:r>
        <w:rPr>
          <w:color w:val="000000"/>
        </w:rPr>
        <w:tab/>
        <w:t>Void</w:t>
      </w:r>
      <w:bookmarkEnd w:id="438"/>
    </w:p>
    <w:p w:rsidR="008168BB" w:rsidRDefault="008168BB" w:rsidP="008168BB">
      <w:pPr>
        <w:pStyle w:val="Heading5"/>
        <w:rPr>
          <w:color w:val="000000"/>
        </w:rPr>
      </w:pPr>
      <w:bookmarkStart w:id="439" w:name="_Toc389830843"/>
      <w:r>
        <w:rPr>
          <w:color w:val="000000"/>
        </w:rPr>
        <w:t>6.6.4.7.4</w:t>
      </w:r>
      <w:r>
        <w:rPr>
          <w:color w:val="000000"/>
        </w:rPr>
        <w:tab/>
        <w:t>Exclusive Allocation</w:t>
      </w:r>
      <w:bookmarkEnd w:id="439"/>
    </w:p>
    <w:p w:rsidR="008168BB" w:rsidRDefault="008168BB" w:rsidP="008168BB">
      <w:pPr>
        <w:keepNext/>
        <w:keepLines/>
        <w:rPr>
          <w:color w:val="000000"/>
        </w:rPr>
      </w:pPr>
      <w:r>
        <w:rPr>
          <w:color w:val="000000"/>
        </w:rPr>
        <w:t>Exclusive allocation uses the Packet Uplink Assignment, Packet Timeslot Reconfigure, DTM Assignment Command or Packet Assignment messages to communicate a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Default="008168BB" w:rsidP="008168BB">
      <w:r>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ins w:id="440" w:author="EAB" w:date="2015-09-02T10:22:00Z"/>
          <w:color w:val="000000"/>
        </w:rPr>
      </w:pPr>
      <w:r>
        <w:rPr>
          <w:color w:val="000000"/>
        </w:rPr>
        <w:t>Figure 25 shows an example of message sequence for the (multislot) uplink data transfer with one resource reallocation and possible RLC data block re-transmissions.</w:t>
      </w:r>
    </w:p>
    <w:p w:rsidR="008725A3" w:rsidRDefault="008725A3" w:rsidP="008725A3">
      <w:pPr>
        <w:pStyle w:val="Heading5"/>
        <w:rPr>
          <w:ins w:id="441" w:author="EAB" w:date="2015-09-02T10:22:00Z"/>
        </w:rPr>
      </w:pPr>
      <w:ins w:id="442" w:author="EAB" w:date="2015-09-02T10:22:00Z">
        <w:r w:rsidRPr="0008772C">
          <w:rPr>
            <w:highlight w:val="lightGray"/>
          </w:rPr>
          <w:t>6.6.4.7.4</w:t>
        </w:r>
        <w:r w:rsidR="00242BA6" w:rsidRPr="0008772C">
          <w:rPr>
            <w:highlight w:val="lightGray"/>
          </w:rPr>
          <w:t>a</w:t>
        </w:r>
        <w:r w:rsidRPr="0008772C">
          <w:rPr>
            <w:highlight w:val="lightGray"/>
          </w:rPr>
          <w:tab/>
          <w:t>Fixed Uplink Allocation</w:t>
        </w:r>
      </w:ins>
    </w:p>
    <w:p w:rsidR="00F268E8" w:rsidRPr="00F268E8" w:rsidRDefault="00F268E8" w:rsidP="00F268E8">
      <w:pPr>
        <w:keepNext/>
        <w:rPr>
          <w:ins w:id="443" w:author="EAB" w:date="2015-10-06T23:59:00Z"/>
          <w:highlight w:val="lightGray"/>
        </w:rPr>
      </w:pPr>
      <w:bookmarkStart w:id="444" w:name="_Toc389830844"/>
      <w:ins w:id="445" w:author="EAB" w:date="2015-10-06T23:59:00Z">
        <w:r w:rsidRPr="00F268E8">
          <w:rPr>
            <w:highlight w:val="lightGray"/>
          </w:rPr>
          <w:t xml:space="preserve">Fixed Uplink Allocation (FUA) uses the EC-IMMEDIATE ASSIGNMENT, EC-EGPRS PACKET UPLINK ASSIGNMENT or EC-EGPRS PACKET UPLINK ACK/NACK message to communicate the fixed uplink resource allocation to the MS. The FUA consists of a start indication, the resource allocation, the MS assigned MCS and uplink Coverage Class. The MS waits until the first allocated resource block and starts transmitting the radio blocks, possibly using blind physical layer repetitions, if so required, according to its Coverage Class. </w:t>
        </w:r>
      </w:ins>
    </w:p>
    <w:p w:rsidR="00F268E8" w:rsidRPr="00F268E8" w:rsidRDefault="00F268E8" w:rsidP="00F268E8">
      <w:pPr>
        <w:keepNext/>
        <w:rPr>
          <w:ins w:id="446" w:author="EAB" w:date="2015-10-06T23:59:00Z"/>
          <w:highlight w:val="lightGray"/>
        </w:rPr>
      </w:pPr>
      <w:ins w:id="447" w:author="EAB" w:date="2015-10-06T23:59:00Z">
        <w:r w:rsidRPr="00F268E8">
          <w:rPr>
            <w:highlight w:val="lightGray"/>
          </w:rPr>
          <w:t xml:space="preserve">Since neither concurrent TBFs nor USF based uplink allocation are supported the MS shall not monitoring the downlink during the uplink </w:t>
        </w:r>
        <w:proofErr w:type="gramStart"/>
        <w:r w:rsidRPr="00F268E8">
          <w:rPr>
            <w:highlight w:val="lightGray"/>
          </w:rPr>
          <w:t>transfer.</w:t>
        </w:r>
        <w:proofErr w:type="gramEnd"/>
        <w:r w:rsidRPr="00F268E8">
          <w:rPr>
            <w:highlight w:val="lightGray"/>
          </w:rPr>
          <w:t xml:space="preserve"> </w:t>
        </w:r>
      </w:ins>
    </w:p>
    <w:p w:rsidR="00F268E8" w:rsidRPr="00F268E8" w:rsidRDefault="00F268E8" w:rsidP="00F268E8">
      <w:pPr>
        <w:keepNext/>
        <w:rPr>
          <w:ins w:id="448" w:author="EAB" w:date="2015-10-06T23:59:00Z"/>
          <w:highlight w:val="lightGray"/>
        </w:rPr>
      </w:pPr>
      <w:ins w:id="449" w:author="EAB" w:date="2015-10-06T23:59:00Z">
        <w:r w:rsidRPr="00F268E8">
          <w:rPr>
            <w:highlight w:val="lightGray"/>
          </w:rPr>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F268E8" w:rsidRDefault="00F268E8" w:rsidP="00F268E8">
      <w:pPr>
        <w:keepNext/>
        <w:rPr>
          <w:ins w:id="450" w:author="EAB" w:date="2015-10-06T23:59:00Z"/>
          <w:color w:val="000000"/>
          <w:highlight w:val="lightGray"/>
        </w:rPr>
      </w:pPr>
      <w:ins w:id="451" w:author="EAB" w:date="2015-10-06T23:59:00Z">
        <w:r w:rsidRPr="00F268E8">
          <w:rPr>
            <w:highlight w:val="lightGray"/>
          </w:rPr>
          <w:t xml:space="preserve">If the EC-EGPRS PACKET UPLINK ACK/NACK message includes the Final </w:t>
        </w:r>
        <w:proofErr w:type="spellStart"/>
        <w:r w:rsidRPr="00F268E8">
          <w:rPr>
            <w:highlight w:val="lightGray"/>
          </w:rPr>
          <w:t>Ack</w:t>
        </w:r>
        <w:proofErr w:type="spellEnd"/>
        <w:r w:rsidRPr="00F268E8">
          <w:rPr>
            <w:highlight w:val="lightGray"/>
          </w:rPr>
          <w:t xml:space="preserve"> Indicator equal to “1”, the MS shall as indicated in the EC-EGPRS PACKET UPLINK ACK/NACK message </w:t>
        </w:r>
        <w:r w:rsidRPr="00F268E8">
          <w:rPr>
            <w:color w:val="000000"/>
            <w:highlight w:val="lightGray"/>
          </w:rPr>
          <w:t>stay on EC-PACCH or enter Packet Idle Mode and be reachable for possible downlink transmission.</w:t>
        </w:r>
      </w:ins>
    </w:p>
    <w:p w:rsidR="00F268E8" w:rsidRPr="00F268E8" w:rsidRDefault="00F268E8" w:rsidP="00F268E8">
      <w:pPr>
        <w:rPr>
          <w:ins w:id="452" w:author="EAB" w:date="2015-10-06T23:59:00Z"/>
          <w:b/>
          <w:bCs/>
          <w:color w:val="000000"/>
          <w:highlight w:val="lightGray"/>
        </w:rPr>
      </w:pPr>
      <w:ins w:id="453" w:author="EAB" w:date="2015-10-06T23:59:00Z">
        <w:r w:rsidRPr="00F268E8">
          <w:rPr>
            <w:color w:val="000000"/>
            <w:highlight w:val="lightGray"/>
          </w:rPr>
          <w:t>Figure x shows an example of message sequence for the fixed uplink data transfer with one assignment transmitted on EC-AGCH (FUA 1) and a second fixed uplink assignment sent on EC-PACCH (FUA 2) with new fixed uplink assigned resource RLC data block transmission and  possible RLC data block re-transmissions.</w:t>
        </w:r>
      </w:ins>
    </w:p>
    <w:p w:rsidR="00F268E8" w:rsidRPr="00F268E8" w:rsidRDefault="00F268E8" w:rsidP="00F268E8">
      <w:pPr>
        <w:jc w:val="center"/>
        <w:rPr>
          <w:ins w:id="454" w:author="EAB" w:date="2015-10-06T23:59:00Z"/>
          <w:b/>
          <w:bCs/>
          <w:color w:val="000000"/>
          <w:highlight w:val="lightGray"/>
        </w:rPr>
      </w:pPr>
      <w:ins w:id="455" w:author="EAB" w:date="2015-10-06T23:59:00Z">
        <w:r w:rsidRPr="00F268E8">
          <w:rPr>
            <w:b/>
            <w:bCs/>
            <w:noProof/>
            <w:color w:val="000000"/>
            <w:highlight w:val="lightGray"/>
            <w:lang w:val="en-US"/>
          </w:rPr>
          <w:lastRenderedPageBreak/>
          <w:drawing>
            <wp:inline distT="0" distB="0" distL="0" distR="0" wp14:anchorId="04B0C654" wp14:editId="0CB53107">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C60C50" w:rsidRDefault="00F268E8" w:rsidP="00F268E8">
      <w:pPr>
        <w:pStyle w:val="TF"/>
        <w:rPr>
          <w:ins w:id="456" w:author="EAB" w:date="2015-10-06T23:59:00Z"/>
        </w:rPr>
      </w:pPr>
      <w:ins w:id="457" w:author="EAB" w:date="2015-10-06T23:59:00Z">
        <w:r w:rsidRPr="00F268E8">
          <w:rPr>
            <w:highlight w:val="lightGray"/>
          </w:rPr>
          <w:t>Figure 6.6.4.7-1: An example of fixed uplink allocation uplink data transfer</w:t>
        </w:r>
        <w:r>
          <w:t xml:space="preserve"> </w:t>
        </w:r>
      </w:ins>
    </w:p>
    <w:p w:rsidR="008168BB" w:rsidRDefault="008168BB" w:rsidP="008168BB">
      <w:pPr>
        <w:pStyle w:val="Heading5"/>
        <w:rPr>
          <w:color w:val="000000"/>
        </w:rPr>
      </w:pPr>
      <w:r>
        <w:rPr>
          <w:color w:val="000000"/>
        </w:rPr>
        <w:t>6.6.4.7.5</w:t>
      </w:r>
      <w:r>
        <w:rPr>
          <w:color w:val="000000"/>
        </w:rPr>
        <w:tab/>
        <w:t>Contention Resolution</w:t>
      </w:r>
      <w:bookmarkEnd w:id="444"/>
    </w:p>
    <w:p w:rsidR="008168BB" w:rsidRDefault="008168BB" w:rsidP="008168BB">
      <w:pPr>
        <w:rPr>
          <w:color w:val="000000"/>
        </w:rPr>
      </w:pPr>
      <w:r>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Default="008168BB" w:rsidP="008168BB">
      <w:pPr>
        <w:rPr>
          <w:color w:val="000000"/>
        </w:rPr>
      </w:pPr>
      <w:r>
        <w:rPr>
          <w:color w:val="000000"/>
        </w:rPr>
        <w:t>There are two basic access possibilities, one phase and two phase access as defined in Subclause 6.6.4.7.1.</w:t>
      </w:r>
    </w:p>
    <w:p w:rsidR="008168BB" w:rsidRDefault="008168BB" w:rsidP="008168BB">
      <w:pPr>
        <w:rPr>
          <w:color w:val="000000"/>
        </w:rPr>
      </w:pPr>
      <w:r>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Default="008168BB" w:rsidP="008168BB">
      <w:pPr>
        <w:rPr>
          <w:color w:val="000000"/>
        </w:rPr>
      </w:pPr>
      <w:r>
        <w:rPr>
          <w:color w:val="000000"/>
        </w:rPr>
        <w:t>The one phase access is somewhat insecure and an efficient contention resolution mechanism has to be introduced.</w:t>
      </w:r>
    </w:p>
    <w:p w:rsidR="008168BB" w:rsidRDefault="008168BB" w:rsidP="008168BB">
      <w:pPr>
        <w:rPr>
          <w:color w:val="000000"/>
        </w:rPr>
      </w:pPr>
      <w:r>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Default="008168BB" w:rsidP="008168BB">
      <w:pPr>
        <w:rPr>
          <w:ins w:id="458" w:author="EAB" w:date="2015-09-02T10:25:00Z"/>
          <w:color w:val="000000"/>
        </w:rPr>
      </w:pPr>
      <w:r>
        <w:rPr>
          <w:color w:val="000000"/>
        </w:rPr>
        <w:t>In order to uniquely identify the MS when sending on uplink, the RLC Header for all the RLC data blocks on uplink is extended to include the TLLI until the contention resolution is completed on the MS side.</w:t>
      </w:r>
    </w:p>
    <w:p w:rsidR="000173F4" w:rsidRDefault="007C0842" w:rsidP="008168BB">
      <w:pPr>
        <w:rPr>
          <w:color w:val="000000"/>
        </w:rPr>
      </w:pPr>
      <w:ins w:id="459" w:author="EAB" w:date="2015-09-29T19:37:00Z">
        <w:r w:rsidRPr="0008772C">
          <w:rPr>
            <w:color w:val="000000"/>
            <w:highlight w:val="lightGray"/>
          </w:rPr>
          <w:t xml:space="preserve">In case of fixed uplink allocation, </w:t>
        </w:r>
      </w:ins>
      <w:ins w:id="460" w:author="EAB" w:date="2015-10-06T18:40:00Z">
        <w:r w:rsidR="0065738E" w:rsidRPr="0008772C">
          <w:rPr>
            <w:color w:val="000000"/>
            <w:highlight w:val="lightGray"/>
          </w:rPr>
          <w:t xml:space="preserve">the assignment message sent on the AGCH/EC-AGCH may indicate that </w:t>
        </w:r>
      </w:ins>
      <w:ins w:id="461" w:author="EAB" w:date="2015-09-29T19:37:00Z">
        <w:r w:rsidRPr="0008772C">
          <w:rPr>
            <w:color w:val="000000"/>
            <w:highlight w:val="lightGray"/>
          </w:rPr>
          <w:t xml:space="preserve">only the RLC Header for the first allocated RLC data blocks in the first assigned fixed uplink allocation </w:t>
        </w:r>
      </w:ins>
      <w:ins w:id="462" w:author="EAB" w:date="2015-10-06T18:40:00Z">
        <w:r w:rsidR="0065738E" w:rsidRPr="0008772C">
          <w:rPr>
            <w:color w:val="000000"/>
            <w:highlight w:val="lightGray"/>
          </w:rPr>
          <w:t xml:space="preserve">shall </w:t>
        </w:r>
      </w:ins>
      <w:ins w:id="463" w:author="EAB" w:date="2015-09-29T19:37:00Z">
        <w:r w:rsidRPr="0008772C">
          <w:rPr>
            <w:color w:val="000000"/>
            <w:highlight w:val="lightGray"/>
          </w:rPr>
          <w:t xml:space="preserve">include the TLLI. </w:t>
        </w:r>
      </w:ins>
      <w:ins w:id="464" w:author="EAB" w:date="2015-10-06T18:40:00Z">
        <w:r w:rsidR="0065738E" w:rsidRPr="0008772C">
          <w:rPr>
            <w:color w:val="000000"/>
            <w:highlight w:val="lightGray"/>
          </w:rPr>
          <w:t>In this case, t</w:t>
        </w:r>
      </w:ins>
      <w:ins w:id="465" w:author="EAB" w:date="2015-09-29T19:37:00Z">
        <w:r w:rsidRPr="0008772C">
          <w:rPr>
            <w:color w:val="000000"/>
            <w:highlight w:val="lightGray"/>
          </w:rPr>
          <w:t>he RLC/MAC Header for each subsequent RLC data block then contains a reduced TLLI to minimize the risk of contention for these blocks, until contention resolution is completed on the MS side (see 3GPP TS 44.060).</w:t>
        </w:r>
      </w:ins>
    </w:p>
    <w:p w:rsidR="00713A51" w:rsidRDefault="008168BB" w:rsidP="008168BB">
      <w:r>
        <w:rPr>
          <w:color w:val="000000"/>
        </w:rPr>
        <w:t xml:space="preserve">The second part of the solution is the notification from the network side about who owns the allocation. That is solved by the inclusion of the TLLI in the Packet Uplink </w:t>
      </w:r>
      <w:proofErr w:type="spellStart"/>
      <w:r>
        <w:rPr>
          <w:color w:val="000000"/>
        </w:rPr>
        <w:t>Ack</w:t>
      </w:r>
      <w:proofErr w:type="spellEnd"/>
      <w:r>
        <w:rPr>
          <w:color w:val="000000"/>
        </w:rPr>
        <w:t>/</w:t>
      </w:r>
      <w:proofErr w:type="spellStart"/>
      <w:r>
        <w:rPr>
          <w:color w:val="000000"/>
        </w:rPr>
        <w:t>Nack</w:t>
      </w:r>
      <w:proofErr w:type="spellEnd"/>
      <w:r>
        <w:rPr>
          <w:color w:val="000000"/>
        </w:rPr>
        <w:t xml:space="preserve">/Packet Downlink </w:t>
      </w:r>
      <w:proofErr w:type="spellStart"/>
      <w:r>
        <w:rPr>
          <w:color w:val="000000"/>
        </w:rPr>
        <w:t>Ack</w:t>
      </w:r>
      <w:proofErr w:type="spellEnd"/>
      <w:r>
        <w:rPr>
          <w:color w:val="000000"/>
        </w:rPr>
        <w:t>/</w:t>
      </w:r>
      <w:proofErr w:type="spellStart"/>
      <w:r>
        <w:rPr>
          <w:color w:val="000000"/>
        </w:rPr>
        <w:t>Nack</w:t>
      </w:r>
      <w:proofErr w:type="spellEnd"/>
      <w:ins w:id="466" w:author="EAB" w:date="2015-09-29T19:38:00Z">
        <w:r w:rsidR="007C0842" w:rsidRPr="0008772C">
          <w:rPr>
            <w:color w:val="000000"/>
            <w:highlight w:val="lightGray"/>
          </w:rPr>
          <w:t xml:space="preserve">, or for </w:t>
        </w:r>
      </w:ins>
      <w:ins w:id="467" w:author="EAB" w:date="2015-10-06T18:18:00Z">
        <w:r w:rsidR="00C10529" w:rsidRPr="0008772C">
          <w:rPr>
            <w:color w:val="000000"/>
            <w:highlight w:val="lightGray"/>
          </w:rPr>
          <w:t>EC-EGPRS</w:t>
        </w:r>
      </w:ins>
      <w:ins w:id="468" w:author="EAB" w:date="2015-09-29T19:38:00Z">
        <w:r w:rsidR="007C0842" w:rsidRPr="0008772C">
          <w:rPr>
            <w:color w:val="000000"/>
            <w:highlight w:val="lightGray"/>
          </w:rPr>
          <w:t xml:space="preserve"> operation in the</w:t>
        </w:r>
      </w:ins>
      <w:ins w:id="469" w:author="EAB" w:date="2015-10-06T19:18:00Z">
        <w:r w:rsidR="00EB782B">
          <w:rPr>
            <w:color w:val="000000"/>
          </w:rPr>
          <w:t xml:space="preserve"> </w:t>
        </w:r>
        <w:r w:rsidR="00EB782B" w:rsidRPr="0008772C">
          <w:rPr>
            <w:color w:val="000000"/>
            <w:highlight w:val="lightGray"/>
          </w:rPr>
          <w:t xml:space="preserve">EC-EGPRS </w:t>
        </w:r>
      </w:ins>
      <w:ins w:id="470" w:author="EAB" w:date="2015-10-07T00:00:00Z">
        <w:r w:rsidR="0058795E">
          <w:rPr>
            <w:color w:val="000000"/>
            <w:highlight w:val="lightGray"/>
          </w:rPr>
          <w:t>PACKET UPLINK ACK/NACK</w:t>
        </w:r>
      </w:ins>
      <w:ins w:id="471" w:author="EAB" w:date="2015-10-06T19:18:00Z">
        <w:r w:rsidR="00EB782B" w:rsidRPr="0008772C">
          <w:rPr>
            <w:color w:val="000000"/>
            <w:highlight w:val="lightGray"/>
          </w:rPr>
          <w:t xml:space="preserve">/EC-EGPRS </w:t>
        </w:r>
      </w:ins>
      <w:ins w:id="472" w:author="EAB" w:date="2015-10-07T00:00:00Z">
        <w:r w:rsidR="0058795E">
          <w:rPr>
            <w:color w:val="000000"/>
            <w:highlight w:val="lightGray"/>
          </w:rPr>
          <w:t>PACKET DOWNLINK ACK/NACK</w:t>
        </w:r>
      </w:ins>
      <w:r>
        <w:rPr>
          <w:color w:val="000000"/>
        </w:rPr>
        <w:t>. This message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9</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4D5B6C" w:rsidRDefault="004D5B6C" w:rsidP="004D5B6C">
      <w:pPr>
        <w:pStyle w:val="Heading4"/>
        <w:rPr>
          <w:color w:val="000000"/>
        </w:rPr>
      </w:pPr>
      <w:bookmarkStart w:id="473" w:name="_Toc389830845"/>
      <w:r>
        <w:rPr>
          <w:color w:val="000000"/>
        </w:rPr>
        <w:lastRenderedPageBreak/>
        <w:t>6.6.4.8</w:t>
      </w:r>
      <w:r>
        <w:rPr>
          <w:color w:val="000000"/>
        </w:rPr>
        <w:tab/>
        <w:t>Mobile Terminated Packet Transfer</w:t>
      </w:r>
      <w:bookmarkEnd w:id="473"/>
    </w:p>
    <w:p w:rsidR="004D5B6C" w:rsidRDefault="004D5B6C" w:rsidP="004D5B6C">
      <w:pPr>
        <w:pStyle w:val="Heading5"/>
        <w:rPr>
          <w:color w:val="000000"/>
        </w:rPr>
      </w:pPr>
      <w:bookmarkStart w:id="474" w:name="_Toc389830846"/>
      <w:r>
        <w:rPr>
          <w:color w:val="000000"/>
        </w:rPr>
        <w:t>6.6.4.8.1</w:t>
      </w:r>
      <w:r>
        <w:rPr>
          <w:color w:val="000000"/>
        </w:rPr>
        <w:tab/>
        <w:t>Packet Paging</w:t>
      </w:r>
      <w:bookmarkEnd w:id="474"/>
    </w:p>
    <w:p w:rsidR="004D5B6C" w:rsidRDefault="004D5B6C" w:rsidP="004D5B6C">
      <w:r>
        <w:t>The network initiates a packet transfer to an MS that is in the Standby state by sending one or more packet paging request messages on the downlink PPCH or PCH. The MS responds to one packet paging request  message by initiating a mobile originated packet transfer, as described in section 6.6.4.7. This mobile originated packet transfer allows the MS to send a packet paging response to the network. The packet paging response is one or more RLC/MAC data blocks containing an arbitrary LLC frame. The message sequence described in Figure 26 below is conveyed either on PCCCH or on CCCH. After the packet paging response is sent by the MS and received by the network, the mobility management state of the MS is Ready.</w:t>
      </w:r>
    </w:p>
    <w:p w:rsidR="004D5B6C" w:rsidRDefault="004D5B6C" w:rsidP="004D5B6C">
      <w:pPr>
        <w:rPr>
          <w:color w:val="000000"/>
        </w:rPr>
      </w:pPr>
      <w:r>
        <w:rPr>
          <w:color w:val="000000"/>
        </w:rPr>
        <w:t>The network can then assign some radio resources to the MS and perform the downlink data transfer as described in section 6.6.4.8.2.</w:t>
      </w:r>
    </w:p>
    <w:p w:rsidR="004D5B6C" w:rsidRDefault="004D5B6C" w:rsidP="004D5B6C">
      <w:pPr>
        <w:pStyle w:val="TH"/>
      </w:pPr>
      <w:r>
        <w:rPr>
          <w:noProof/>
          <w:lang w:val="en-US"/>
        </w:rPr>
        <w:drawing>
          <wp:inline distT="0" distB="0" distL="0" distR="0" wp14:anchorId="63D8D4CB" wp14:editId="106858B9">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Default="004D5B6C" w:rsidP="004D5B6C">
      <w:pPr>
        <w:pStyle w:val="TF"/>
        <w:rPr>
          <w:ins w:id="475" w:author="EAB" w:date="2015-09-02T10:38:00Z"/>
        </w:rPr>
      </w:pPr>
      <w:r>
        <w:t>Figure 26: Paging message sequence for Paging, downlink packet transfer</w:t>
      </w:r>
    </w:p>
    <w:p w:rsidR="00604B2D" w:rsidRDefault="004844D3" w:rsidP="00604B2D">
      <w:ins w:id="476" w:author="EAB" w:date="2015-09-29T19:38:00Z">
        <w:r w:rsidRPr="0008772C">
          <w:rPr>
            <w:highlight w:val="lightGray"/>
          </w:rPr>
          <w:t>The procedures described for PCH, RACH, CCCH, PACCH and PDTCH equally applies for EC-PCH, EC-RACH, EC-CCCH, EC-PACCH and EC-PDTCH respectively, unless otherwise stated.</w:t>
        </w:r>
      </w:ins>
    </w:p>
    <w:p w:rsidR="004D5B6C" w:rsidRDefault="004D5B6C" w:rsidP="004D5B6C">
      <w:pPr>
        <w:pStyle w:val="Heading5"/>
        <w:rPr>
          <w:color w:val="000000"/>
        </w:rPr>
      </w:pPr>
      <w:bookmarkStart w:id="477" w:name="_Toc389830847"/>
      <w:r>
        <w:rPr>
          <w:color w:val="000000"/>
        </w:rPr>
        <w:t>6.6.4.8.2</w:t>
      </w:r>
      <w:r>
        <w:rPr>
          <w:color w:val="000000"/>
        </w:rPr>
        <w:tab/>
        <w:t>Downlink Packet Transfer</w:t>
      </w:r>
      <w:bookmarkEnd w:id="477"/>
    </w:p>
    <w:p w:rsidR="004D5B6C" w:rsidRDefault="004D5B6C" w:rsidP="004D5B6C">
      <w:pPr>
        <w:rPr>
          <w:color w:val="000000"/>
        </w:rPr>
      </w:pPr>
      <w:r>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t xml:space="preserve">(Packet Downlink Assignment, Multiple TBF Downlink Assignment, Packet Timeslot Reconfigure or a Multiple TBF Timeslot Reconfigure) </w:t>
      </w:r>
      <w:r>
        <w:rPr>
          <w:color w:val="000000"/>
        </w:rPr>
        <w:t xml:space="preserve">is transmitted on PACCH. Else, in case there </w:t>
      </w:r>
      <w:r>
        <w:t xml:space="preserve">is no uplink or downlink transfer in progress and if there </w:t>
      </w:r>
      <w:r>
        <w:rPr>
          <w:color w:val="000000"/>
        </w:rPr>
        <w:t xml:space="preserve">is a PCCCH allocated in the cell, the Packet Downlink Assignment </w:t>
      </w:r>
      <w:r>
        <w:t xml:space="preserve">or Multiple TBF Uplink Assignment </w:t>
      </w:r>
      <w:r>
        <w:rPr>
          <w:color w:val="000000"/>
        </w:rPr>
        <w:t xml:space="preserve">message is transmitted on PCCCH. </w:t>
      </w:r>
      <w:r>
        <w:t>If there is no PCCCH allocated in the cell</w:t>
      </w:r>
      <w:r>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Default="004D5B6C" w:rsidP="004D5B6C">
      <w:pPr>
        <w:rPr>
          <w:color w:val="000000"/>
        </w:rPr>
      </w:pPr>
      <w:r>
        <w:rPr>
          <w:color w:val="000000"/>
        </w:rPr>
        <w:t>The network sends the RLC/MAC blocks belonging to one Temporary Block Flow on downlink on the assigned downlink channels.</w:t>
      </w:r>
    </w:p>
    <w:p w:rsidR="004D5B6C" w:rsidRDefault="004D5B6C" w:rsidP="004D5B6C">
      <w:pPr>
        <w:rPr>
          <w:color w:val="000000"/>
        </w:rPr>
      </w:pPr>
      <w:r>
        <w:rPr>
          <w:color w:val="000000"/>
        </w:rPr>
        <w:t>Multiplexing the RLC/MAC blocks destined for different MSs on the same PDCH downlink is enabled with an identifier, e.g. TFI, included in each RLC/MAC block. The interruption of data transmission to one MS is possible.</w:t>
      </w:r>
    </w:p>
    <w:p w:rsidR="004D5B6C" w:rsidRDefault="004D5B6C" w:rsidP="004D5B6C">
      <w:pPr>
        <w:rPr>
          <w:color w:val="000000"/>
        </w:rPr>
      </w:pPr>
      <w:r>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w:t>
      </w:r>
      <w:r>
        <w:rPr>
          <w:color w:val="000000"/>
        </w:rPr>
        <w:lastRenderedPageBreak/>
        <w:t>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Default="004D5B6C" w:rsidP="004D5B6C">
      <w:pPr>
        <w:rPr>
          <w:ins w:id="478" w:author="EAB" w:date="2015-09-02T10:41:00Z"/>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D10353">
        <w:rPr>
          <w:color w:val="000000"/>
        </w:rPr>
        <w:t>, the network may poll the mobile station to trigger the FANR procedure.</w:t>
      </w:r>
      <w:r w:rsidRPr="00D10353">
        <w:t xml:space="preserve"> </w:t>
      </w:r>
      <w:r>
        <w:rPr>
          <w:rFonts w:hint="eastAsia"/>
          <w:lang w:eastAsia="ko-KR"/>
        </w:rPr>
        <w:t>In case the mobile station has at least one concurrent TBF in the uplink</w:t>
      </w:r>
      <w:r>
        <w:rPr>
          <w:rFonts w:hint="eastAsia"/>
          <w:color w:val="000000"/>
          <w:lang w:eastAsia="ko-KR"/>
        </w:rPr>
        <w:t>,</w:t>
      </w:r>
      <w:r w:rsidRPr="00D10353">
        <w:rPr>
          <w:color w:val="000000"/>
        </w:rPr>
        <w:t xml:space="preserve"> </w:t>
      </w:r>
      <w:r>
        <w:rPr>
          <w:rFonts w:hint="eastAsia"/>
          <w:color w:val="000000"/>
          <w:lang w:eastAsia="ko-KR"/>
        </w:rPr>
        <w:t xml:space="preserve">the mobile station </w:t>
      </w:r>
      <w:r w:rsidRPr="00D10353">
        <w:rPr>
          <w:color w:val="000000"/>
        </w:rPr>
        <w:t xml:space="preserve">transmits, in a reserved radio block which is allocated together with polling, </w:t>
      </w:r>
      <w:r w:rsidRPr="00D10353">
        <w:t>a radio block for data transfer</w:t>
      </w:r>
      <w:r w:rsidRPr="00D10353">
        <w:rPr>
          <w:color w:val="000000"/>
        </w:rPr>
        <w:t xml:space="preserve"> including a PAN field with </w:t>
      </w:r>
      <w:r w:rsidRPr="00D10353">
        <w:t>ack/nack information</w:t>
      </w:r>
      <w:r w:rsidRPr="00D10353">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D10353">
        <w:t xml:space="preserve">ack/nack information in a radio block for data transfer sent in (one of) the mobile station’s </w:t>
      </w:r>
      <w:r w:rsidRPr="00D10353">
        <w:rPr>
          <w:color w:val="000000"/>
        </w:rPr>
        <w:t xml:space="preserve">concurrent </w:t>
      </w:r>
      <w:r w:rsidRPr="00D10353">
        <w:t>TBF(s)</w:t>
      </w:r>
      <w:r>
        <w:rPr>
          <w:rFonts w:hint="eastAsia"/>
          <w:lang w:eastAsia="ko-KR"/>
        </w:rPr>
        <w:t xml:space="preserve"> </w:t>
      </w:r>
      <w:r>
        <w:rPr>
          <w:lang w:eastAsia="ko-KR"/>
        </w:rPr>
        <w:t>with</w:t>
      </w:r>
      <w:r>
        <w:rPr>
          <w:rFonts w:hint="eastAsia"/>
          <w:lang w:eastAsia="ko-KR"/>
        </w:rPr>
        <w:t xml:space="preserve"> FANR</w:t>
      </w:r>
      <w:r>
        <w:rPr>
          <w:color w:val="000000"/>
          <w:lang w:eastAsia="ko-KR"/>
        </w:rPr>
        <w:t xml:space="preserve"> activated</w:t>
      </w:r>
      <w:r w:rsidRPr="00D10353">
        <w:t xml:space="preserve"> in the uplink</w:t>
      </w:r>
      <w:r>
        <w:t>.</w:t>
      </w:r>
    </w:p>
    <w:p w:rsidR="008E60DA" w:rsidRDefault="00E219B5" w:rsidP="004D5B6C">
      <w:ins w:id="479" w:author="EAB" w:date="2015-09-29T19:38:00Z">
        <w:r w:rsidRPr="0008772C">
          <w:rPr>
            <w:highlight w:val="lightGray"/>
          </w:rPr>
          <w:t>The procedures described for CCCH, PACCH and PDTCH equally applies for EC-CCCH, EC-PACCH and EC-PDTCH respectively, unless otherwise stated.</w:t>
        </w:r>
      </w:ins>
    </w:p>
    <w:p w:rsidR="004D5B6C" w:rsidRDefault="004D5B6C" w:rsidP="004D5B6C">
      <w:pPr>
        <w:rPr>
          <w:color w:val="000000"/>
        </w:rPr>
      </w:pPr>
      <w:r w:rsidRPr="00BB0539">
        <w:t xml:space="preserve">In a downlink dual </w:t>
      </w:r>
      <w:r>
        <w:t>carrier or multi</w:t>
      </w:r>
      <w:r w:rsidRPr="00BB0539">
        <w:t xml:space="preserve"> carrier configuration,</w:t>
      </w:r>
      <w:r w:rsidRPr="00BB0539">
        <w:rPr>
          <w:lang w:eastAsia="ko-KR"/>
        </w:rPr>
        <w:t xml:space="preserve"> the MS shall respond in the radio block indicated by the RRBP field on the same radio frequency channel as the one where the poll was received unless otherwise indicated by the network at channel assignment (</w:t>
      </w:r>
      <w:r>
        <w:rPr>
          <w:lang w:eastAsia="ko-KR"/>
        </w:rPr>
        <w:t xml:space="preserve">for downlink dual carrier configuration </w:t>
      </w:r>
      <w:r w:rsidRPr="00BB0539">
        <w:rPr>
          <w:lang w:eastAsia="ko-KR"/>
        </w:rPr>
        <w:t>this will be required in DTM e.g. when no downlink TBF exists on the same radio frequency channel as the CS timeslot).</w:t>
      </w:r>
      <w:r>
        <w:rPr>
          <w:lang w:eastAsia="ko-KR"/>
        </w:rPr>
        <w:t xml:space="preserve"> T</w:t>
      </w:r>
      <w:r w:rsidRPr="00156F3E">
        <w:rPr>
          <w:lang w:eastAsia="ko-KR"/>
        </w:rPr>
        <w:t xml:space="preserve">he network shall not indicate </w:t>
      </w:r>
      <w:r w:rsidRPr="00156F3E">
        <w:t xml:space="preserve">a </w:t>
      </w:r>
      <w:r>
        <w:t xml:space="preserve">combination of </w:t>
      </w:r>
      <w:r w:rsidRPr="00156F3E">
        <w:t xml:space="preserve">RRBP </w:t>
      </w:r>
      <w:r>
        <w:t>fields 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 xml:space="preserve">uplink radio blocks on </w:t>
      </w:r>
      <w:r>
        <w:rPr>
          <w:lang w:eastAsia="ko-KR"/>
        </w:rPr>
        <w:t>multiple</w:t>
      </w:r>
      <w:r w:rsidRPr="00156F3E">
        <w:rPr>
          <w:lang w:eastAsia="ko-KR"/>
        </w:rPr>
        <w:t xml:space="preserve"> radio channels </w:t>
      </w:r>
      <w:r w:rsidRPr="00156F3E">
        <w:t>in any given radio block period</w:t>
      </w:r>
      <w:r>
        <w:t>.</w:t>
      </w:r>
    </w:p>
    <w:p w:rsidR="004D5B6C" w:rsidRDefault="004D5B6C" w:rsidP="004D5B6C">
      <w:pPr>
        <w:rPr>
          <w:color w:val="000000"/>
        </w:rPr>
      </w:pPr>
      <w:r>
        <w:rPr>
          <w:color w:val="000000"/>
        </w:rPr>
        <w:t>Figure 27 shows an example of message sequence for (multislot) downlink data transfer with one resource reassignment and possible RLC data block re-transmissions.</w:t>
      </w:r>
    </w:p>
    <w:p w:rsidR="004D5B6C" w:rsidRDefault="004D5B6C" w:rsidP="004D5B6C">
      <w:pPr>
        <w:pStyle w:val="TH"/>
      </w:pPr>
      <w:r>
        <w:rPr>
          <w:noProof/>
          <w:lang w:val="en-US"/>
        </w:rPr>
        <w:drawing>
          <wp:inline distT="0" distB="0" distL="0" distR="0" wp14:anchorId="0E20770B" wp14:editId="0E839F91">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Default="004D5B6C" w:rsidP="004D5B6C">
      <w:pPr>
        <w:pStyle w:val="TF"/>
        <w:rPr>
          <w:color w:val="000000"/>
        </w:rPr>
      </w:pPr>
      <w:r>
        <w:rPr>
          <w:color w:val="000000"/>
        </w:rPr>
        <w:t>Figure 27: An example of downlink data transfer</w:t>
      </w:r>
    </w:p>
    <w:p w:rsidR="004D5B6C" w:rsidRDefault="004D5B6C" w:rsidP="004D5B6C">
      <w:pPr>
        <w:pStyle w:val="FP"/>
      </w:pPr>
    </w:p>
    <w:p w:rsidR="004D5B6C" w:rsidRDefault="004D5B6C" w:rsidP="004D5B6C">
      <w:r>
        <w:t>Figure 28 shows an example of a message sequence for allocating two downlink TBFs to a mobile station that supports multiple TBF procedures (and multislot) with possible RLC data block re-transmissions.</w:t>
      </w:r>
    </w:p>
    <w:bookmarkStart w:id="480" w:name="_MON_1208285701"/>
    <w:bookmarkEnd w:id="480"/>
    <w:bookmarkStart w:id="481" w:name="_MON_1123507468"/>
    <w:bookmarkEnd w:id="481"/>
    <w:p w:rsidR="004D5B6C" w:rsidRDefault="004D5B6C" w:rsidP="004D5B6C">
      <w:pPr>
        <w:pStyle w:val="TH"/>
        <w:rPr>
          <w:color w:val="000000"/>
        </w:rPr>
      </w:pPr>
      <w:r>
        <w:object w:dxaOrig="8059" w:dyaOrig="7941">
          <v:shape id="_x0000_i1068" type="#_x0000_t75" style="width:403.3pt;height:396.65pt" o:ole="" fillcolor="window">
            <v:imagedata r:id="rId123" o:title=""/>
          </v:shape>
          <o:OLEObject Type="Embed" ProgID="Word.Picture.8" ShapeID="_x0000_i1068" DrawAspect="Content" ObjectID="_1506103043" r:id="rId124"/>
        </w:object>
      </w:r>
    </w:p>
    <w:p w:rsidR="004D5B6C" w:rsidRDefault="004D5B6C" w:rsidP="004D5B6C">
      <w:pPr>
        <w:pStyle w:val="TF"/>
        <w:rPr>
          <w:color w:val="000000"/>
        </w:rPr>
      </w:pPr>
      <w:r>
        <w:rPr>
          <w:color w:val="000000"/>
        </w:rPr>
        <w:t>Figure 28: An example of downlink data transfer with two TBFs</w:t>
      </w:r>
    </w:p>
    <w:p w:rsidR="004D5B6C" w:rsidRDefault="004D5B6C" w:rsidP="004D5B6C">
      <w:pPr>
        <w:pStyle w:val="FP"/>
      </w:pPr>
    </w:p>
    <w:p w:rsidR="004D5B6C" w:rsidRDefault="004D5B6C" w:rsidP="004D5B6C">
      <w:pPr>
        <w:pStyle w:val="Heading5"/>
        <w:rPr>
          <w:color w:val="000000"/>
        </w:rPr>
      </w:pPr>
      <w:bookmarkStart w:id="482" w:name="_Toc389830848"/>
      <w:r>
        <w:rPr>
          <w:color w:val="000000"/>
        </w:rPr>
        <w:t>6.6.4.8.3</w:t>
      </w:r>
      <w:r>
        <w:rPr>
          <w:color w:val="000000"/>
        </w:rPr>
        <w:tab/>
        <w:t>Release of the Resources</w:t>
      </w:r>
      <w:bookmarkEnd w:id="482"/>
    </w:p>
    <w:p w:rsidR="004D5B6C" w:rsidRDefault="004D5B6C" w:rsidP="004D5B6C">
      <w:pPr>
        <w:rPr>
          <w:color w:val="000000"/>
        </w:rPr>
      </w:pPr>
      <w:r>
        <w:rPr>
          <w:color w:val="000000"/>
        </w:rPr>
        <w:t>The release of the resources is initiated by the network by terminating the downlink transfer and polling the MS for a final Packet Downlink Ack/Nack message.</w:t>
      </w:r>
    </w:p>
    <w:p w:rsidR="004D5B6C" w:rsidRDefault="004D5B6C" w:rsidP="004D5B6C">
      <w:pPr>
        <w:rPr>
          <w:color w:val="000000"/>
        </w:rPr>
      </w:pPr>
      <w:r>
        <w:rPr>
          <w:color w:val="000000"/>
        </w:rPr>
        <w:t>A mobile station in dual transfer mode shall abandon the packet resources when the RR connection is released.</w:t>
      </w:r>
    </w:p>
    <w:p w:rsidR="004D5B6C" w:rsidRDefault="004D5B6C" w:rsidP="004D5B6C">
      <w:pPr>
        <w:rPr>
          <w:color w:val="000000"/>
        </w:rPr>
      </w:pPr>
      <w:r>
        <w:rPr>
          <w:color w:val="000000"/>
        </w:rPr>
        <w:t>It is possible for the network to change the current downlink assignment by using the Packet Downlink Assignment, Packet Timeslot Reconfigure</w:t>
      </w:r>
      <w:r>
        <w:t>, Multiple TBF Downlink Assignment or Multiple TBF Timeslot Reconfigure</w:t>
      </w:r>
      <w:r>
        <w:rPr>
          <w:color w:val="000000"/>
        </w:rPr>
        <w:t xml:space="preserve"> message, which then has to be acknowledged by the MS in a reserved radio block on the uplink.</w:t>
      </w:r>
    </w:p>
    <w:p w:rsidR="004D5B6C" w:rsidRDefault="004D5B6C" w:rsidP="004D5B6C">
      <w:pPr>
        <w:rPr>
          <w:color w:val="000000"/>
        </w:rPr>
      </w:pPr>
      <w:r>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Default="004D5B6C" w:rsidP="004D5B6C">
      <w:pPr>
        <w:pStyle w:val="Heading5"/>
        <w:rPr>
          <w:color w:val="000000"/>
        </w:rPr>
      </w:pPr>
      <w:bookmarkStart w:id="483" w:name="_Toc389830849"/>
      <w:r>
        <w:rPr>
          <w:color w:val="000000"/>
        </w:rPr>
        <w:lastRenderedPageBreak/>
        <w:t>6.6.4.8.4</w:t>
      </w:r>
      <w:r>
        <w:rPr>
          <w:color w:val="000000"/>
        </w:rPr>
        <w:tab/>
        <w:t>Packet Paging Notification</w:t>
      </w:r>
      <w:bookmarkEnd w:id="483"/>
    </w:p>
    <w:p w:rsidR="004D5B6C" w:rsidRDefault="004D5B6C" w:rsidP="004D5B6C">
      <w:pPr>
        <w:rPr>
          <w:color w:val="000000"/>
        </w:rPr>
      </w:pPr>
      <w:r>
        <w:rPr>
          <w:color w:val="000000"/>
        </w:rPr>
        <w:t>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frame. After the packet paging response is sent by the MS and received by the network, the mobility management state of the MS is Ready.</w:t>
      </w:r>
    </w:p>
    <w:p w:rsidR="00713A51" w:rsidRDefault="004D5B6C" w:rsidP="004D5B6C">
      <w:r>
        <w:rPr>
          <w:color w:val="000000"/>
        </w:rPr>
        <w:t>The network can then assign some radio resources to the MS and perform the downlink data transfer as described in section 6.6.4.8.2.</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Pr>
                <w:rFonts w:ascii="Cambria" w:eastAsia="SimSun" w:hAnsi="Cambria"/>
                <w:b/>
                <w:color w:val="FFFFFF"/>
                <w:sz w:val="24"/>
              </w:rPr>
              <w:t xml:space="preserve">End of </w:t>
            </w:r>
            <w:r w:rsidR="00713A51" w:rsidRPr="0093430E">
              <w:rPr>
                <w:rFonts w:ascii="Cambria" w:eastAsia="SimSun" w:hAnsi="Cambria"/>
                <w:b/>
                <w:color w:val="FFFFFF"/>
                <w:sz w:val="24"/>
              </w:rPr>
              <w:t>modification</w:t>
            </w:r>
            <w:r>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5"/>
      <w:headerReference w:type="default" r:id="rId126"/>
      <w:headerReference w:type="first" r:id="rId1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7E79" w:rsidRDefault="00217E79">
      <w:r>
        <w:separator/>
      </w:r>
    </w:p>
  </w:endnote>
  <w:endnote w:type="continuationSeparator" w:id="0">
    <w:p w:rsidR="00217E79" w:rsidRDefault="00217E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B9F" w:rsidRDefault="00BE2B9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7E79" w:rsidRDefault="00217E79">
      <w:r>
        <w:separator/>
      </w:r>
    </w:p>
  </w:footnote>
  <w:footnote w:type="continuationSeparator" w:id="0">
    <w:p w:rsidR="00217E79" w:rsidRDefault="00217E7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2B9F" w:rsidRDefault="00BE2B9F">
    <w:pPr>
      <w:pStyle w:val="Header"/>
      <w:framePr w:wrap="auto" w:vAnchor="text" w:hAnchor="margin" w:xAlign="right" w:y="1"/>
      <w:widowControl/>
    </w:pPr>
    <w:r>
      <w:fldChar w:fldCharType="begin"/>
    </w:r>
    <w:r>
      <w:instrText xml:space="preserve"> STYLEREF ZA </w:instrText>
    </w:r>
    <w:r>
      <w:fldChar w:fldCharType="separate"/>
    </w:r>
    <w:r w:rsidR="00BA5B00">
      <w:rPr>
        <w:b w:val="0"/>
        <w:bCs/>
        <w:lang w:val="en-US"/>
      </w:rPr>
      <w:t>Error! No text of specified style in document.</w:t>
    </w:r>
    <w:r>
      <w:fldChar w:fldCharType="end"/>
    </w:r>
  </w:p>
  <w:p w:rsidR="00BE2B9F" w:rsidRDefault="00BE2B9F">
    <w:pPr>
      <w:pStyle w:val="Header"/>
      <w:framePr w:wrap="auto" w:vAnchor="text" w:hAnchor="margin" w:xAlign="center" w:y="1"/>
      <w:widowControl/>
    </w:pPr>
    <w:r>
      <w:fldChar w:fldCharType="begin"/>
    </w:r>
    <w:r>
      <w:instrText xml:space="preserve"> PAGE </w:instrText>
    </w:r>
    <w:r>
      <w:fldChar w:fldCharType="separate"/>
    </w:r>
    <w:r w:rsidR="00BA5B00">
      <w:t>15</w:t>
    </w:r>
    <w:r>
      <w:fldChar w:fldCharType="end"/>
    </w:r>
  </w:p>
  <w:p w:rsidR="00BE2B9F" w:rsidRDefault="00BE2B9F">
    <w:pPr>
      <w:pStyle w:val="Header"/>
      <w:framePr w:wrap="auto" w:vAnchor="text" w:hAnchor="margin" w:y="1"/>
      <w:widowControl/>
    </w:pPr>
    <w:r>
      <w:fldChar w:fldCharType="begin"/>
    </w:r>
    <w:r>
      <w:instrText xml:space="preserve"> STYLEREF ZGSM </w:instrText>
    </w:r>
    <w:r>
      <w:fldChar w:fldCharType="separate"/>
    </w:r>
    <w:r w:rsidR="00BA5B00">
      <w:rPr>
        <w:b w:val="0"/>
        <w:bCs/>
        <w:lang w:val="en-US"/>
      </w:rPr>
      <w:t>Error! No text of specified style in document.</w:t>
    </w:r>
    <w:r>
      <w:fldChar w:fldCharType="end"/>
    </w:r>
  </w:p>
  <w:p w:rsidR="00BE2B9F" w:rsidRDefault="00BE2B9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D1945" w:rsidRDefault="001D194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EA"/>
    <w:rsid w:val="00056854"/>
    <w:rsid w:val="00057F8E"/>
    <w:rsid w:val="000603EC"/>
    <w:rsid w:val="00060743"/>
    <w:rsid w:val="00060F07"/>
    <w:rsid w:val="000622C7"/>
    <w:rsid w:val="00062E31"/>
    <w:rsid w:val="00063422"/>
    <w:rsid w:val="00063C6A"/>
    <w:rsid w:val="000645F5"/>
    <w:rsid w:val="0006648C"/>
    <w:rsid w:val="000749B3"/>
    <w:rsid w:val="000750D5"/>
    <w:rsid w:val="000811EE"/>
    <w:rsid w:val="000830D9"/>
    <w:rsid w:val="00083589"/>
    <w:rsid w:val="0008772C"/>
    <w:rsid w:val="000878B1"/>
    <w:rsid w:val="00087F90"/>
    <w:rsid w:val="000907D8"/>
    <w:rsid w:val="000916B9"/>
    <w:rsid w:val="000919E1"/>
    <w:rsid w:val="000922C4"/>
    <w:rsid w:val="00093CE6"/>
    <w:rsid w:val="00094EF0"/>
    <w:rsid w:val="00096817"/>
    <w:rsid w:val="000A2867"/>
    <w:rsid w:val="000A51BF"/>
    <w:rsid w:val="000A6394"/>
    <w:rsid w:val="000A7E6B"/>
    <w:rsid w:val="000B1BF8"/>
    <w:rsid w:val="000B45ED"/>
    <w:rsid w:val="000B615E"/>
    <w:rsid w:val="000C038A"/>
    <w:rsid w:val="000C3F29"/>
    <w:rsid w:val="000C4338"/>
    <w:rsid w:val="000C6598"/>
    <w:rsid w:val="000C7F74"/>
    <w:rsid w:val="000D0C36"/>
    <w:rsid w:val="000D2A5F"/>
    <w:rsid w:val="000D7BDF"/>
    <w:rsid w:val="000E453E"/>
    <w:rsid w:val="000E5175"/>
    <w:rsid w:val="000E51E4"/>
    <w:rsid w:val="000E54C5"/>
    <w:rsid w:val="000E6FF6"/>
    <w:rsid w:val="000E73C7"/>
    <w:rsid w:val="000F0A09"/>
    <w:rsid w:val="000F1557"/>
    <w:rsid w:val="000F1774"/>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635C"/>
    <w:rsid w:val="00180840"/>
    <w:rsid w:val="00181DB9"/>
    <w:rsid w:val="0018315F"/>
    <w:rsid w:val="00183FEB"/>
    <w:rsid w:val="00184844"/>
    <w:rsid w:val="00184AE1"/>
    <w:rsid w:val="00185A92"/>
    <w:rsid w:val="00191E7F"/>
    <w:rsid w:val="0019227D"/>
    <w:rsid w:val="00192C46"/>
    <w:rsid w:val="001953A2"/>
    <w:rsid w:val="001A0260"/>
    <w:rsid w:val="001A064A"/>
    <w:rsid w:val="001A3C30"/>
    <w:rsid w:val="001A42DF"/>
    <w:rsid w:val="001A6B0E"/>
    <w:rsid w:val="001A73D6"/>
    <w:rsid w:val="001A7B60"/>
    <w:rsid w:val="001A7DCE"/>
    <w:rsid w:val="001B13BE"/>
    <w:rsid w:val="001B2C0B"/>
    <w:rsid w:val="001B2C73"/>
    <w:rsid w:val="001B3314"/>
    <w:rsid w:val="001B356F"/>
    <w:rsid w:val="001B4DA4"/>
    <w:rsid w:val="001B4F4A"/>
    <w:rsid w:val="001B570F"/>
    <w:rsid w:val="001B6501"/>
    <w:rsid w:val="001B7A65"/>
    <w:rsid w:val="001C0921"/>
    <w:rsid w:val="001C0AC0"/>
    <w:rsid w:val="001C4EEF"/>
    <w:rsid w:val="001C6300"/>
    <w:rsid w:val="001C7205"/>
    <w:rsid w:val="001C7287"/>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E79"/>
    <w:rsid w:val="00217F38"/>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59E9"/>
    <w:rsid w:val="00271D2C"/>
    <w:rsid w:val="00275D12"/>
    <w:rsid w:val="0027692A"/>
    <w:rsid w:val="00276AA8"/>
    <w:rsid w:val="002809C5"/>
    <w:rsid w:val="0028108A"/>
    <w:rsid w:val="00282E31"/>
    <w:rsid w:val="00283EAC"/>
    <w:rsid w:val="00285FFE"/>
    <w:rsid w:val="002860C4"/>
    <w:rsid w:val="00291C30"/>
    <w:rsid w:val="00296B7E"/>
    <w:rsid w:val="002A528D"/>
    <w:rsid w:val="002A69FA"/>
    <w:rsid w:val="002B5741"/>
    <w:rsid w:val="002B62D8"/>
    <w:rsid w:val="002C2FE1"/>
    <w:rsid w:val="002C3042"/>
    <w:rsid w:val="002C3F3E"/>
    <w:rsid w:val="002C6400"/>
    <w:rsid w:val="002C69DF"/>
    <w:rsid w:val="002D2EF9"/>
    <w:rsid w:val="002D443B"/>
    <w:rsid w:val="002D4E9B"/>
    <w:rsid w:val="002D7376"/>
    <w:rsid w:val="002E1745"/>
    <w:rsid w:val="002E3048"/>
    <w:rsid w:val="002E6A8D"/>
    <w:rsid w:val="002E7AA9"/>
    <w:rsid w:val="002F0C0F"/>
    <w:rsid w:val="002F1023"/>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8FA"/>
    <w:rsid w:val="00377886"/>
    <w:rsid w:val="00377EE9"/>
    <w:rsid w:val="00384485"/>
    <w:rsid w:val="00384ED0"/>
    <w:rsid w:val="003856BB"/>
    <w:rsid w:val="00386CD0"/>
    <w:rsid w:val="0038701C"/>
    <w:rsid w:val="0038745A"/>
    <w:rsid w:val="00391540"/>
    <w:rsid w:val="00393612"/>
    <w:rsid w:val="00395AF3"/>
    <w:rsid w:val="0039730A"/>
    <w:rsid w:val="00397E74"/>
    <w:rsid w:val="003A0531"/>
    <w:rsid w:val="003A1A07"/>
    <w:rsid w:val="003B0F11"/>
    <w:rsid w:val="003B246A"/>
    <w:rsid w:val="003B393F"/>
    <w:rsid w:val="003C36FC"/>
    <w:rsid w:val="003D085C"/>
    <w:rsid w:val="003D26E4"/>
    <w:rsid w:val="003D2EBA"/>
    <w:rsid w:val="003D4736"/>
    <w:rsid w:val="003D4CCA"/>
    <w:rsid w:val="003D4E13"/>
    <w:rsid w:val="003D5ECD"/>
    <w:rsid w:val="003D6BDE"/>
    <w:rsid w:val="003E1A36"/>
    <w:rsid w:val="003E4DA2"/>
    <w:rsid w:val="003E57F0"/>
    <w:rsid w:val="003F1D94"/>
    <w:rsid w:val="003F5014"/>
    <w:rsid w:val="004017C3"/>
    <w:rsid w:val="0040438A"/>
    <w:rsid w:val="0040709B"/>
    <w:rsid w:val="00413E99"/>
    <w:rsid w:val="00413FCA"/>
    <w:rsid w:val="00415A2B"/>
    <w:rsid w:val="00415EF9"/>
    <w:rsid w:val="00420164"/>
    <w:rsid w:val="004242F1"/>
    <w:rsid w:val="0042466D"/>
    <w:rsid w:val="00426C37"/>
    <w:rsid w:val="00431D32"/>
    <w:rsid w:val="00432BC5"/>
    <w:rsid w:val="00433614"/>
    <w:rsid w:val="00433BD9"/>
    <w:rsid w:val="004348FA"/>
    <w:rsid w:val="00434C0E"/>
    <w:rsid w:val="00435795"/>
    <w:rsid w:val="00435806"/>
    <w:rsid w:val="00436571"/>
    <w:rsid w:val="00437B9C"/>
    <w:rsid w:val="00437BE2"/>
    <w:rsid w:val="004449CE"/>
    <w:rsid w:val="004451B3"/>
    <w:rsid w:val="00447CFB"/>
    <w:rsid w:val="00453D0A"/>
    <w:rsid w:val="00462795"/>
    <w:rsid w:val="004663E4"/>
    <w:rsid w:val="0046761E"/>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6311"/>
    <w:rsid w:val="004A78FD"/>
    <w:rsid w:val="004B0A9E"/>
    <w:rsid w:val="004B493C"/>
    <w:rsid w:val="004B75B7"/>
    <w:rsid w:val="004C01C7"/>
    <w:rsid w:val="004C2148"/>
    <w:rsid w:val="004C5AAC"/>
    <w:rsid w:val="004D21B4"/>
    <w:rsid w:val="004D381F"/>
    <w:rsid w:val="004D5058"/>
    <w:rsid w:val="004D5B6C"/>
    <w:rsid w:val="004D5D4E"/>
    <w:rsid w:val="004E2757"/>
    <w:rsid w:val="004E53E3"/>
    <w:rsid w:val="004E5B5E"/>
    <w:rsid w:val="004F0917"/>
    <w:rsid w:val="004F11AE"/>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3E44"/>
    <w:rsid w:val="005251EA"/>
    <w:rsid w:val="00526B52"/>
    <w:rsid w:val="0052735E"/>
    <w:rsid w:val="00534F1D"/>
    <w:rsid w:val="00535D5B"/>
    <w:rsid w:val="005362FC"/>
    <w:rsid w:val="00537880"/>
    <w:rsid w:val="00543EB5"/>
    <w:rsid w:val="0054438D"/>
    <w:rsid w:val="00544D75"/>
    <w:rsid w:val="00544E67"/>
    <w:rsid w:val="0054760C"/>
    <w:rsid w:val="005565AA"/>
    <w:rsid w:val="00556870"/>
    <w:rsid w:val="00556AC7"/>
    <w:rsid w:val="0055759D"/>
    <w:rsid w:val="00560326"/>
    <w:rsid w:val="00561391"/>
    <w:rsid w:val="00562781"/>
    <w:rsid w:val="005631AF"/>
    <w:rsid w:val="00576889"/>
    <w:rsid w:val="00577690"/>
    <w:rsid w:val="005777FE"/>
    <w:rsid w:val="0058214D"/>
    <w:rsid w:val="00583A15"/>
    <w:rsid w:val="00583C48"/>
    <w:rsid w:val="00586E87"/>
    <w:rsid w:val="0058795E"/>
    <w:rsid w:val="00590221"/>
    <w:rsid w:val="00592D74"/>
    <w:rsid w:val="005947C9"/>
    <w:rsid w:val="00594A21"/>
    <w:rsid w:val="00594EC6"/>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D2EBC"/>
    <w:rsid w:val="005D56E8"/>
    <w:rsid w:val="005E2C44"/>
    <w:rsid w:val="005E6DD0"/>
    <w:rsid w:val="005E76DB"/>
    <w:rsid w:val="005F1362"/>
    <w:rsid w:val="005F6043"/>
    <w:rsid w:val="006037E0"/>
    <w:rsid w:val="006040D0"/>
    <w:rsid w:val="00604B2D"/>
    <w:rsid w:val="006076D3"/>
    <w:rsid w:val="0061017B"/>
    <w:rsid w:val="006108BD"/>
    <w:rsid w:val="0061481F"/>
    <w:rsid w:val="00617B68"/>
    <w:rsid w:val="00621188"/>
    <w:rsid w:val="0062376A"/>
    <w:rsid w:val="00624582"/>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9AF"/>
    <w:rsid w:val="006C2E9C"/>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12687"/>
    <w:rsid w:val="00713A51"/>
    <w:rsid w:val="007158C7"/>
    <w:rsid w:val="007164CD"/>
    <w:rsid w:val="00716922"/>
    <w:rsid w:val="00721CA8"/>
    <w:rsid w:val="00727D96"/>
    <w:rsid w:val="00730897"/>
    <w:rsid w:val="007309D7"/>
    <w:rsid w:val="00730AE7"/>
    <w:rsid w:val="00730B09"/>
    <w:rsid w:val="007323F8"/>
    <w:rsid w:val="00735891"/>
    <w:rsid w:val="007454B0"/>
    <w:rsid w:val="007510B1"/>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5E0C"/>
    <w:rsid w:val="007A6359"/>
    <w:rsid w:val="007A715B"/>
    <w:rsid w:val="007B13F4"/>
    <w:rsid w:val="007B16C1"/>
    <w:rsid w:val="007B3AE1"/>
    <w:rsid w:val="007B512A"/>
    <w:rsid w:val="007B6650"/>
    <w:rsid w:val="007B6F2B"/>
    <w:rsid w:val="007C0842"/>
    <w:rsid w:val="007C1641"/>
    <w:rsid w:val="007C1D72"/>
    <w:rsid w:val="007C2097"/>
    <w:rsid w:val="007C348E"/>
    <w:rsid w:val="007C39D1"/>
    <w:rsid w:val="007C43D8"/>
    <w:rsid w:val="007C4975"/>
    <w:rsid w:val="007C5CCB"/>
    <w:rsid w:val="007C6F89"/>
    <w:rsid w:val="007C737C"/>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439CD"/>
    <w:rsid w:val="00843CD8"/>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415F"/>
    <w:rsid w:val="008D6A1B"/>
    <w:rsid w:val="008E06DC"/>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223D"/>
    <w:rsid w:val="0091362A"/>
    <w:rsid w:val="009165DE"/>
    <w:rsid w:val="00922D97"/>
    <w:rsid w:val="00935CE2"/>
    <w:rsid w:val="009410B3"/>
    <w:rsid w:val="0094358B"/>
    <w:rsid w:val="00945102"/>
    <w:rsid w:val="009456CC"/>
    <w:rsid w:val="0095017F"/>
    <w:rsid w:val="009520D1"/>
    <w:rsid w:val="00954D4B"/>
    <w:rsid w:val="0096252E"/>
    <w:rsid w:val="009641AE"/>
    <w:rsid w:val="009701B0"/>
    <w:rsid w:val="00971497"/>
    <w:rsid w:val="00972561"/>
    <w:rsid w:val="00972BEB"/>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5D1"/>
    <w:rsid w:val="009A3187"/>
    <w:rsid w:val="009A395A"/>
    <w:rsid w:val="009A40F7"/>
    <w:rsid w:val="009A579D"/>
    <w:rsid w:val="009B1C7F"/>
    <w:rsid w:val="009B6A2C"/>
    <w:rsid w:val="009C0390"/>
    <w:rsid w:val="009C0F0E"/>
    <w:rsid w:val="009C6F51"/>
    <w:rsid w:val="009C7D53"/>
    <w:rsid w:val="009D01CA"/>
    <w:rsid w:val="009D06A1"/>
    <w:rsid w:val="009D1F60"/>
    <w:rsid w:val="009D3191"/>
    <w:rsid w:val="009D5854"/>
    <w:rsid w:val="009D65A2"/>
    <w:rsid w:val="009D7013"/>
    <w:rsid w:val="009E06A2"/>
    <w:rsid w:val="009E3297"/>
    <w:rsid w:val="009E3497"/>
    <w:rsid w:val="009E372C"/>
    <w:rsid w:val="009E3E8E"/>
    <w:rsid w:val="009E42FE"/>
    <w:rsid w:val="009F276A"/>
    <w:rsid w:val="009F5987"/>
    <w:rsid w:val="009F6001"/>
    <w:rsid w:val="009F734F"/>
    <w:rsid w:val="00A007ED"/>
    <w:rsid w:val="00A02C49"/>
    <w:rsid w:val="00A03B04"/>
    <w:rsid w:val="00A05AC4"/>
    <w:rsid w:val="00A12EC8"/>
    <w:rsid w:val="00A133CB"/>
    <w:rsid w:val="00A15290"/>
    <w:rsid w:val="00A15A20"/>
    <w:rsid w:val="00A17160"/>
    <w:rsid w:val="00A20891"/>
    <w:rsid w:val="00A22130"/>
    <w:rsid w:val="00A22DF1"/>
    <w:rsid w:val="00A246B6"/>
    <w:rsid w:val="00A252B2"/>
    <w:rsid w:val="00A259DB"/>
    <w:rsid w:val="00A26B66"/>
    <w:rsid w:val="00A32762"/>
    <w:rsid w:val="00A32C90"/>
    <w:rsid w:val="00A343D4"/>
    <w:rsid w:val="00A34E95"/>
    <w:rsid w:val="00A35978"/>
    <w:rsid w:val="00A35DBB"/>
    <w:rsid w:val="00A375EE"/>
    <w:rsid w:val="00A406D2"/>
    <w:rsid w:val="00A414B4"/>
    <w:rsid w:val="00A42A80"/>
    <w:rsid w:val="00A43152"/>
    <w:rsid w:val="00A43C5A"/>
    <w:rsid w:val="00A45007"/>
    <w:rsid w:val="00A46847"/>
    <w:rsid w:val="00A47DFC"/>
    <w:rsid w:val="00A47E70"/>
    <w:rsid w:val="00A501AC"/>
    <w:rsid w:val="00A51149"/>
    <w:rsid w:val="00A53457"/>
    <w:rsid w:val="00A54992"/>
    <w:rsid w:val="00A61C6E"/>
    <w:rsid w:val="00A6273B"/>
    <w:rsid w:val="00A62922"/>
    <w:rsid w:val="00A63741"/>
    <w:rsid w:val="00A64E73"/>
    <w:rsid w:val="00A70901"/>
    <w:rsid w:val="00A7147E"/>
    <w:rsid w:val="00A7671C"/>
    <w:rsid w:val="00A85521"/>
    <w:rsid w:val="00A86C58"/>
    <w:rsid w:val="00A943FD"/>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5DE0"/>
    <w:rsid w:val="00AE6AA4"/>
    <w:rsid w:val="00AE6AE9"/>
    <w:rsid w:val="00AE7939"/>
    <w:rsid w:val="00AE7EA6"/>
    <w:rsid w:val="00AF075F"/>
    <w:rsid w:val="00AF15FD"/>
    <w:rsid w:val="00AF414B"/>
    <w:rsid w:val="00B01019"/>
    <w:rsid w:val="00B01394"/>
    <w:rsid w:val="00B025D1"/>
    <w:rsid w:val="00B02FAB"/>
    <w:rsid w:val="00B03CED"/>
    <w:rsid w:val="00B04797"/>
    <w:rsid w:val="00B04896"/>
    <w:rsid w:val="00B04E08"/>
    <w:rsid w:val="00B05E07"/>
    <w:rsid w:val="00B07048"/>
    <w:rsid w:val="00B07DE9"/>
    <w:rsid w:val="00B10F3A"/>
    <w:rsid w:val="00B1351E"/>
    <w:rsid w:val="00B13E29"/>
    <w:rsid w:val="00B1599C"/>
    <w:rsid w:val="00B15FCD"/>
    <w:rsid w:val="00B223E1"/>
    <w:rsid w:val="00B258BB"/>
    <w:rsid w:val="00B26471"/>
    <w:rsid w:val="00B313AB"/>
    <w:rsid w:val="00B3230D"/>
    <w:rsid w:val="00B32669"/>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4B88"/>
    <w:rsid w:val="00B85C87"/>
    <w:rsid w:val="00B863D4"/>
    <w:rsid w:val="00B9554E"/>
    <w:rsid w:val="00B95F4F"/>
    <w:rsid w:val="00B96861"/>
    <w:rsid w:val="00B968C8"/>
    <w:rsid w:val="00B97E72"/>
    <w:rsid w:val="00BA056D"/>
    <w:rsid w:val="00BA141D"/>
    <w:rsid w:val="00BA1B89"/>
    <w:rsid w:val="00BA2085"/>
    <w:rsid w:val="00BA2409"/>
    <w:rsid w:val="00BA2B16"/>
    <w:rsid w:val="00BA3C75"/>
    <w:rsid w:val="00BA3EC5"/>
    <w:rsid w:val="00BA4D4C"/>
    <w:rsid w:val="00BA5B00"/>
    <w:rsid w:val="00BA5BAC"/>
    <w:rsid w:val="00BA7F56"/>
    <w:rsid w:val="00BB180E"/>
    <w:rsid w:val="00BB2D6B"/>
    <w:rsid w:val="00BB3798"/>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F3C79"/>
    <w:rsid w:val="00BF6937"/>
    <w:rsid w:val="00C02E99"/>
    <w:rsid w:val="00C04C3D"/>
    <w:rsid w:val="00C05900"/>
    <w:rsid w:val="00C06745"/>
    <w:rsid w:val="00C10529"/>
    <w:rsid w:val="00C1066B"/>
    <w:rsid w:val="00C15578"/>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64C"/>
    <w:rsid w:val="00C53AA9"/>
    <w:rsid w:val="00C60C50"/>
    <w:rsid w:val="00C64953"/>
    <w:rsid w:val="00C64FC5"/>
    <w:rsid w:val="00C6663D"/>
    <w:rsid w:val="00C67398"/>
    <w:rsid w:val="00C678F9"/>
    <w:rsid w:val="00C72499"/>
    <w:rsid w:val="00C727E6"/>
    <w:rsid w:val="00C7312D"/>
    <w:rsid w:val="00C737C3"/>
    <w:rsid w:val="00C7417D"/>
    <w:rsid w:val="00C744CB"/>
    <w:rsid w:val="00C75420"/>
    <w:rsid w:val="00C806DC"/>
    <w:rsid w:val="00C82CEC"/>
    <w:rsid w:val="00C83F78"/>
    <w:rsid w:val="00C8442A"/>
    <w:rsid w:val="00C868EF"/>
    <w:rsid w:val="00C86924"/>
    <w:rsid w:val="00C86F4A"/>
    <w:rsid w:val="00C9155F"/>
    <w:rsid w:val="00C94B87"/>
    <w:rsid w:val="00C94E70"/>
    <w:rsid w:val="00C95985"/>
    <w:rsid w:val="00C97E88"/>
    <w:rsid w:val="00CA3EAD"/>
    <w:rsid w:val="00CA71A9"/>
    <w:rsid w:val="00CA7CF8"/>
    <w:rsid w:val="00CA7E1E"/>
    <w:rsid w:val="00CB019F"/>
    <w:rsid w:val="00CB0F94"/>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65B8"/>
    <w:rsid w:val="00D16C0C"/>
    <w:rsid w:val="00D25A3F"/>
    <w:rsid w:val="00D2664B"/>
    <w:rsid w:val="00D27F98"/>
    <w:rsid w:val="00D304D3"/>
    <w:rsid w:val="00D4037C"/>
    <w:rsid w:val="00D40A88"/>
    <w:rsid w:val="00D4166F"/>
    <w:rsid w:val="00D42FEC"/>
    <w:rsid w:val="00D43B09"/>
    <w:rsid w:val="00D467A9"/>
    <w:rsid w:val="00D46F50"/>
    <w:rsid w:val="00D470B2"/>
    <w:rsid w:val="00D50DA1"/>
    <w:rsid w:val="00D536EA"/>
    <w:rsid w:val="00D54A76"/>
    <w:rsid w:val="00D56477"/>
    <w:rsid w:val="00D61327"/>
    <w:rsid w:val="00D62140"/>
    <w:rsid w:val="00D623A2"/>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D2"/>
    <w:rsid w:val="00E15128"/>
    <w:rsid w:val="00E20195"/>
    <w:rsid w:val="00E2189D"/>
    <w:rsid w:val="00E219B5"/>
    <w:rsid w:val="00E2237D"/>
    <w:rsid w:val="00E23F1E"/>
    <w:rsid w:val="00E25206"/>
    <w:rsid w:val="00E264E0"/>
    <w:rsid w:val="00E309C7"/>
    <w:rsid w:val="00E33BB2"/>
    <w:rsid w:val="00E34398"/>
    <w:rsid w:val="00E44CA7"/>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818C4"/>
    <w:rsid w:val="00E81D10"/>
    <w:rsid w:val="00E8330F"/>
    <w:rsid w:val="00E838B5"/>
    <w:rsid w:val="00E83E47"/>
    <w:rsid w:val="00E86117"/>
    <w:rsid w:val="00E91D3A"/>
    <w:rsid w:val="00E96D25"/>
    <w:rsid w:val="00E97933"/>
    <w:rsid w:val="00EA3549"/>
    <w:rsid w:val="00EA5DE7"/>
    <w:rsid w:val="00EB2014"/>
    <w:rsid w:val="00EB2907"/>
    <w:rsid w:val="00EB45D8"/>
    <w:rsid w:val="00EB55DE"/>
    <w:rsid w:val="00EB56B3"/>
    <w:rsid w:val="00EB782B"/>
    <w:rsid w:val="00EB7E7C"/>
    <w:rsid w:val="00EC1319"/>
    <w:rsid w:val="00EC15D4"/>
    <w:rsid w:val="00EC54E3"/>
    <w:rsid w:val="00EC5DD4"/>
    <w:rsid w:val="00EC6388"/>
    <w:rsid w:val="00EC6452"/>
    <w:rsid w:val="00EC67F5"/>
    <w:rsid w:val="00ED0627"/>
    <w:rsid w:val="00ED5900"/>
    <w:rsid w:val="00EE0933"/>
    <w:rsid w:val="00EE123A"/>
    <w:rsid w:val="00EE244D"/>
    <w:rsid w:val="00EE5344"/>
    <w:rsid w:val="00EE54ED"/>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3000"/>
    <w:rsid w:val="00F24738"/>
    <w:rsid w:val="00F25D98"/>
    <w:rsid w:val="00F268E8"/>
    <w:rsid w:val="00F300FB"/>
    <w:rsid w:val="00F30144"/>
    <w:rsid w:val="00F33923"/>
    <w:rsid w:val="00F3713D"/>
    <w:rsid w:val="00F43311"/>
    <w:rsid w:val="00F433D1"/>
    <w:rsid w:val="00F4344D"/>
    <w:rsid w:val="00F44B74"/>
    <w:rsid w:val="00F46E35"/>
    <w:rsid w:val="00F50668"/>
    <w:rsid w:val="00F549A6"/>
    <w:rsid w:val="00F55F36"/>
    <w:rsid w:val="00F56F1F"/>
    <w:rsid w:val="00F66184"/>
    <w:rsid w:val="00F66312"/>
    <w:rsid w:val="00F66DA4"/>
    <w:rsid w:val="00F676F5"/>
    <w:rsid w:val="00F71D5A"/>
    <w:rsid w:val="00F72D0C"/>
    <w:rsid w:val="00F7450C"/>
    <w:rsid w:val="00F745B3"/>
    <w:rsid w:val="00F801CA"/>
    <w:rsid w:val="00F852AB"/>
    <w:rsid w:val="00F86BE2"/>
    <w:rsid w:val="00F876AA"/>
    <w:rsid w:val="00F92C96"/>
    <w:rsid w:val="00F9385C"/>
    <w:rsid w:val="00F941F5"/>
    <w:rsid w:val="00F96306"/>
    <w:rsid w:val="00F9709C"/>
    <w:rsid w:val="00F97DBD"/>
    <w:rsid w:val="00FA0739"/>
    <w:rsid w:val="00FA34CB"/>
    <w:rsid w:val="00FA59C7"/>
    <w:rsid w:val="00FA7E24"/>
    <w:rsid w:val="00FB191B"/>
    <w:rsid w:val="00FB2735"/>
    <w:rsid w:val="00FB2770"/>
    <w:rsid w:val="00FB591D"/>
    <w:rsid w:val="00FB6386"/>
    <w:rsid w:val="00FB6D12"/>
    <w:rsid w:val="00FC6EED"/>
    <w:rsid w:val="00FD2224"/>
    <w:rsid w:val="00FD26E5"/>
    <w:rsid w:val="00FD3CC7"/>
    <w:rsid w:val="00FE4BD4"/>
    <w:rsid w:val="00FE59D7"/>
    <w:rsid w:val="00FE697D"/>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chsdate"/>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60.wmf"/><Relationship Id="rId21" Type="http://schemas.openxmlformats.org/officeDocument/2006/relationships/oleObject" Target="embeddings/oleObject1.bin"/><Relationship Id="rId42" Type="http://schemas.openxmlformats.org/officeDocument/2006/relationships/image" Target="media/image22.emf"/><Relationship Id="rId47" Type="http://schemas.openxmlformats.org/officeDocument/2006/relationships/oleObject" Target="embeddings/Microsoft_Visio_2003-2010_Drawing5.vsd"/><Relationship Id="rId63" Type="http://schemas.openxmlformats.org/officeDocument/2006/relationships/oleObject" Target="embeddings/Microsoft_Visio_2003-2010_Drawing13.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6.vsd"/><Relationship Id="rId112" Type="http://schemas.openxmlformats.org/officeDocument/2006/relationships/image" Target="media/image56.emf"/><Relationship Id="rId16" Type="http://schemas.openxmlformats.org/officeDocument/2006/relationships/image" Target="media/image3.emf"/><Relationship Id="rId107" Type="http://schemas.openxmlformats.org/officeDocument/2006/relationships/oleObject" Target="embeddings/oleObject4.bin"/><Relationship Id="rId11" Type="http://schemas.openxmlformats.org/officeDocument/2006/relationships/hyperlink" Target="http://www.3gpp.org/Change-Requests" TargetMode="External"/><Relationship Id="rId32" Type="http://schemas.openxmlformats.org/officeDocument/2006/relationships/image" Target="media/image14.wmf"/><Relationship Id="rId37" Type="http://schemas.openxmlformats.org/officeDocument/2006/relationships/image" Target="media/image19.wmf"/><Relationship Id="rId53" Type="http://schemas.openxmlformats.org/officeDocument/2006/relationships/oleObject" Target="embeddings/Microsoft_Visio_2003-2010_Drawing8.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1.vsd"/><Relationship Id="rId102" Type="http://schemas.openxmlformats.org/officeDocument/2006/relationships/image" Target="media/image52.emf"/><Relationship Id="rId123" Type="http://schemas.openxmlformats.org/officeDocument/2006/relationships/image" Target="media/image64.wmf"/><Relationship Id="rId128" Type="http://schemas.openxmlformats.org/officeDocument/2006/relationships/fontTable" Target="fontTable.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29.vsd"/><Relationship Id="rId19" Type="http://schemas.openxmlformats.org/officeDocument/2006/relationships/package" Target="embeddings/Microsoft_Visio_Drawing2.vsdx"/><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9.wmf"/><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oleObject" Target="embeddings/Microsoft_Word_97_-_2003_Document3.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6.vsd"/><Relationship Id="rId77" Type="http://schemas.openxmlformats.org/officeDocument/2006/relationships/oleObject" Target="embeddings/Microsoft_Visio_2003-2010_Drawing20.vsd"/><Relationship Id="rId100" Type="http://schemas.openxmlformats.org/officeDocument/2006/relationships/image" Target="media/image51.emf"/><Relationship Id="rId105" Type="http://schemas.openxmlformats.org/officeDocument/2006/relationships/footer" Target="footer1.xml"/><Relationship Id="rId113" Type="http://schemas.openxmlformats.org/officeDocument/2006/relationships/package" Target="embeddings/Microsoft_Visio_Drawing5.vsdx"/><Relationship Id="rId118" Type="http://schemas.openxmlformats.org/officeDocument/2006/relationships/oleObject" Target="embeddings/oleObject5.bin"/><Relationship Id="rId126" Type="http://schemas.openxmlformats.org/officeDocument/2006/relationships/header" Target="header4.xml"/><Relationship Id="rId8" Type="http://schemas.openxmlformats.org/officeDocument/2006/relationships/footnotes" Target="footnotes.xml"/><Relationship Id="rId51" Type="http://schemas.openxmlformats.org/officeDocument/2006/relationships/oleObject" Target="embeddings/Microsoft_Visio_2003-2010_Drawing7.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8.vsd"/><Relationship Id="rId98" Type="http://schemas.openxmlformats.org/officeDocument/2006/relationships/image" Target="media/image50.emf"/><Relationship Id="rId121" Type="http://schemas.openxmlformats.org/officeDocument/2006/relationships/image" Target="media/image62.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oleObject" Target="embeddings/oleObject3.bin"/><Relationship Id="rId33" Type="http://schemas.openxmlformats.org/officeDocument/2006/relationships/image" Target="media/image15.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5.vsd"/><Relationship Id="rId103" Type="http://schemas.openxmlformats.org/officeDocument/2006/relationships/oleObject" Target="embeddings/Microsoft_Visio_2003-2010_Drawing33.vsd"/><Relationship Id="rId108" Type="http://schemas.openxmlformats.org/officeDocument/2006/relationships/image" Target="media/image54.emf"/><Relationship Id="rId116" Type="http://schemas.openxmlformats.org/officeDocument/2006/relationships/image" Target="media/image59.wmf"/><Relationship Id="rId124" Type="http://schemas.openxmlformats.org/officeDocument/2006/relationships/oleObject" Target="embeddings/oleObject6.bin"/><Relationship Id="rId129" Type="http://schemas.openxmlformats.org/officeDocument/2006/relationships/theme" Target="theme/theme1.xml"/><Relationship Id="rId20" Type="http://schemas.openxmlformats.org/officeDocument/2006/relationships/image" Target="media/image5.wmf"/><Relationship Id="rId41" Type="http://schemas.openxmlformats.org/officeDocument/2006/relationships/oleObject" Target="embeddings/Microsoft_Word_97_-_2003_Document2.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19.vsd"/><Relationship Id="rId83" Type="http://schemas.openxmlformats.org/officeDocument/2006/relationships/oleObject" Target="embeddings/Microsoft_Visio_2003-2010_Drawing23.vsd"/><Relationship Id="rId88" Type="http://schemas.openxmlformats.org/officeDocument/2006/relationships/image" Target="media/image45.emf"/><Relationship Id="rId91" Type="http://schemas.openxmlformats.org/officeDocument/2006/relationships/oleObject" Target="embeddings/Microsoft_Visio_2003-2010_Drawing27.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8.w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106" Type="http://schemas.openxmlformats.org/officeDocument/2006/relationships/image" Target="media/image53.emf"/><Relationship Id="rId114" Type="http://schemas.openxmlformats.org/officeDocument/2006/relationships/image" Target="media/image57.wmf"/><Relationship Id="rId119" Type="http://schemas.openxmlformats.org/officeDocument/2006/relationships/image" Target="media/image61.png"/><Relationship Id="rId127" Type="http://schemas.openxmlformats.org/officeDocument/2006/relationships/header" Target="header5.xml"/><Relationship Id="rId10" Type="http://schemas.openxmlformats.org/officeDocument/2006/relationships/hyperlink" Target="http://www.3gpp.org/3G_Specs/CRs.htm" TargetMode="External"/><Relationship Id="rId31" Type="http://schemas.openxmlformats.org/officeDocument/2006/relationships/image" Target="media/image13.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8.vsd"/><Relationship Id="rId78" Type="http://schemas.openxmlformats.org/officeDocument/2006/relationships/image" Target="media/image40.emf"/><Relationship Id="rId81" Type="http://schemas.openxmlformats.org/officeDocument/2006/relationships/oleObject" Target="embeddings/Microsoft_Visio_2003-2010_Drawing22.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1.vsd"/><Relationship Id="rId101" Type="http://schemas.openxmlformats.org/officeDocument/2006/relationships/oleObject" Target="embeddings/Microsoft_Visio_2003-2010_Drawing32.vsd"/><Relationship Id="rId122" Type="http://schemas.openxmlformats.org/officeDocument/2006/relationships/image" Target="media/image63.wmf"/><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Microsoft_Word_97_-_2003_Document1.doc"/><Relationship Id="rId109" Type="http://schemas.openxmlformats.org/officeDocument/2006/relationships/package" Target="embeddings/Microsoft_Visio_Drawing3.vsdx"/><Relationship Id="rId34" Type="http://schemas.openxmlformats.org/officeDocument/2006/relationships/image" Target="media/image16.wmf"/><Relationship Id="rId50" Type="http://schemas.openxmlformats.org/officeDocument/2006/relationships/image" Target="media/image26.emf"/><Relationship Id="rId55" Type="http://schemas.openxmlformats.org/officeDocument/2006/relationships/oleObject" Target="embeddings/Microsoft_Visio_2003-2010_Drawing9.vsd"/><Relationship Id="rId76" Type="http://schemas.openxmlformats.org/officeDocument/2006/relationships/image" Target="media/image39.emf"/><Relationship Id="rId97" Type="http://schemas.openxmlformats.org/officeDocument/2006/relationships/oleObject" Target="embeddings/Microsoft_Visio_2003-2010_Drawing30.vsd"/><Relationship Id="rId104" Type="http://schemas.openxmlformats.org/officeDocument/2006/relationships/header" Target="header2.xml"/><Relationship Id="rId120" Type="http://schemas.openxmlformats.org/officeDocument/2006/relationships/image" Target="cid:image001.png@01D10091.7DDA9530" TargetMode="External"/><Relationship Id="rId125"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oleObject" Target="embeddings/Microsoft_Visio_2003-2010_Drawing17.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Word_97_-_2003_Document4.doc"/><Relationship Id="rId66" Type="http://schemas.openxmlformats.org/officeDocument/2006/relationships/image" Target="media/image34.emf"/><Relationship Id="rId87" Type="http://schemas.openxmlformats.org/officeDocument/2006/relationships/oleObject" Target="embeddings/Microsoft_Visio_2003-2010_Drawing25.vsd"/><Relationship Id="rId110" Type="http://schemas.openxmlformats.org/officeDocument/2006/relationships/image" Target="media/image55.emf"/><Relationship Id="rId115" Type="http://schemas.openxmlformats.org/officeDocument/2006/relationships/image" Target="media/image58.wmf"/><Relationship Id="rId61" Type="http://schemas.openxmlformats.org/officeDocument/2006/relationships/oleObject" Target="embeddings/Microsoft_Visio_2003-2010_Drawing12.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01DCDF-69FC-44AE-997A-F32ADF5BA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65</Pages>
  <Words>17755</Words>
  <Characters>101206</Characters>
  <Application>Microsoft Office Word</Application>
  <DocSecurity>0</DocSecurity>
  <Lines>843</Lines>
  <Paragraphs>237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118724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EAB r1</cp:lastModifiedBy>
  <cp:revision>12</cp:revision>
  <cp:lastPrinted>1901-01-01T07:00:00Z</cp:lastPrinted>
  <dcterms:created xsi:type="dcterms:W3CDTF">2015-10-08T15:29:00Z</dcterms:created>
  <dcterms:modified xsi:type="dcterms:W3CDTF">2015-10-11T18:57:00Z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